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6F" w:rsidRPr="00342C3F" w:rsidRDefault="00F52C6F" w:rsidP="00F52C6F">
      <w:pPr>
        <w:ind w:left="5387"/>
        <w:rPr>
          <w:sz w:val="28"/>
          <w:szCs w:val="28"/>
        </w:rPr>
      </w:pPr>
      <w:bookmarkStart w:id="0" w:name="_GoBack"/>
      <w:r w:rsidRPr="00342C3F">
        <w:rPr>
          <w:sz w:val="28"/>
          <w:szCs w:val="28"/>
        </w:rPr>
        <w:t>Приложение к письму</w:t>
      </w:r>
    </w:p>
    <w:p w:rsidR="001D5C67" w:rsidRPr="00342C3F" w:rsidRDefault="00F52C6F" w:rsidP="00F52C6F">
      <w:pPr>
        <w:ind w:left="5387"/>
        <w:rPr>
          <w:sz w:val="28"/>
          <w:szCs w:val="28"/>
        </w:rPr>
      </w:pPr>
      <w:r w:rsidRPr="00342C3F">
        <w:rPr>
          <w:sz w:val="28"/>
          <w:szCs w:val="28"/>
        </w:rPr>
        <w:t>от 25.02.2025 № 01-39/180вн</w:t>
      </w:r>
    </w:p>
    <w:p w:rsidR="00862E8F" w:rsidRPr="00342C3F" w:rsidRDefault="00862E8F" w:rsidP="00D10FD0">
      <w:pPr>
        <w:ind w:left="6804"/>
        <w:rPr>
          <w:sz w:val="28"/>
          <w:szCs w:val="28"/>
        </w:rPr>
      </w:pPr>
    </w:p>
    <w:p w:rsidR="008507B4" w:rsidRPr="00342C3F" w:rsidRDefault="008507B4" w:rsidP="00D10FD0">
      <w:pPr>
        <w:ind w:firstLine="709"/>
        <w:rPr>
          <w:sz w:val="28"/>
          <w:szCs w:val="28"/>
        </w:rPr>
      </w:pPr>
    </w:p>
    <w:p w:rsidR="00BA3399" w:rsidRPr="00342C3F" w:rsidRDefault="00BA3399" w:rsidP="00D10FD0">
      <w:pPr>
        <w:jc w:val="center"/>
        <w:rPr>
          <w:sz w:val="28"/>
          <w:szCs w:val="28"/>
        </w:rPr>
      </w:pPr>
      <w:r w:rsidRPr="00342C3F">
        <w:rPr>
          <w:sz w:val="28"/>
          <w:szCs w:val="28"/>
        </w:rPr>
        <w:t xml:space="preserve">АНАЛИТИЧЕСКАЯ ЗАПИСКА </w:t>
      </w:r>
    </w:p>
    <w:p w:rsidR="00BA3399" w:rsidRPr="00342C3F" w:rsidRDefault="00BA3399" w:rsidP="00D10FD0">
      <w:pPr>
        <w:jc w:val="center"/>
        <w:rPr>
          <w:sz w:val="28"/>
          <w:szCs w:val="28"/>
        </w:rPr>
      </w:pPr>
      <w:r w:rsidRPr="00342C3F">
        <w:rPr>
          <w:sz w:val="28"/>
          <w:szCs w:val="28"/>
        </w:rPr>
        <w:t xml:space="preserve">к </w:t>
      </w:r>
      <w:proofErr w:type="spellStart"/>
      <w:r w:rsidRPr="00342C3F">
        <w:rPr>
          <w:sz w:val="28"/>
          <w:szCs w:val="28"/>
        </w:rPr>
        <w:t>отчету</w:t>
      </w:r>
      <w:proofErr w:type="spellEnd"/>
      <w:r w:rsidRPr="00342C3F">
        <w:rPr>
          <w:sz w:val="28"/>
          <w:szCs w:val="28"/>
        </w:rPr>
        <w:t xml:space="preserve"> о ходе реализации в 202</w:t>
      </w:r>
      <w:r w:rsidR="005D3C12" w:rsidRPr="00342C3F">
        <w:rPr>
          <w:sz w:val="28"/>
          <w:szCs w:val="28"/>
        </w:rPr>
        <w:t>4</w:t>
      </w:r>
      <w:r w:rsidRPr="00342C3F">
        <w:rPr>
          <w:sz w:val="28"/>
          <w:szCs w:val="28"/>
        </w:rPr>
        <w:t xml:space="preserve"> году муниципальной программы</w:t>
      </w:r>
    </w:p>
    <w:p w:rsidR="00BA3399" w:rsidRPr="00342C3F" w:rsidRDefault="00BA3399" w:rsidP="00D10FD0">
      <w:pPr>
        <w:jc w:val="center"/>
        <w:rPr>
          <w:sz w:val="28"/>
          <w:szCs w:val="28"/>
        </w:rPr>
      </w:pPr>
      <w:r w:rsidRPr="00342C3F">
        <w:rPr>
          <w:sz w:val="28"/>
          <w:szCs w:val="28"/>
        </w:rP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w:t>
      </w:r>
      <w:r w:rsidRPr="00342C3F">
        <w:rPr>
          <w:sz w:val="28"/>
          <w:szCs w:val="28"/>
        </w:rPr>
        <w:br/>
        <w:t xml:space="preserve">в муниципальном образовании «город Оренбург»  </w:t>
      </w:r>
    </w:p>
    <w:p w:rsidR="00C94591" w:rsidRPr="00342C3F" w:rsidRDefault="00C94591" w:rsidP="00D10FD0">
      <w:pPr>
        <w:jc w:val="center"/>
        <w:rPr>
          <w:sz w:val="28"/>
          <w:szCs w:val="28"/>
        </w:rPr>
      </w:pPr>
    </w:p>
    <w:p w:rsidR="00C94591" w:rsidRPr="00342C3F" w:rsidRDefault="002D6E19" w:rsidP="00D10FD0">
      <w:pPr>
        <w:pStyle w:val="ConsPlusNormal"/>
        <w:tabs>
          <w:tab w:val="left" w:pos="506"/>
          <w:tab w:val="left" w:pos="567"/>
        </w:tabs>
        <w:adjustRightInd w:val="0"/>
        <w:ind w:firstLine="709"/>
        <w:jc w:val="both"/>
        <w:rPr>
          <w:rFonts w:ascii="Times New Roman" w:hAnsi="Times New Roman" w:cs="Times New Roman"/>
          <w:sz w:val="28"/>
          <w:szCs w:val="28"/>
        </w:rPr>
      </w:pPr>
      <w:proofErr w:type="gramStart"/>
      <w:r w:rsidRPr="00342C3F">
        <w:rPr>
          <w:rFonts w:ascii="Times New Roman" w:hAnsi="Times New Roman" w:cs="Times New Roman"/>
          <w:sz w:val="28"/>
          <w:szCs w:val="28"/>
        </w:rPr>
        <w:t>Основными задачами деятельности Администрации города Оренбурга являются п</w:t>
      </w:r>
      <w:r w:rsidR="00C94591" w:rsidRPr="00342C3F">
        <w:rPr>
          <w:rFonts w:ascii="Times New Roman" w:hAnsi="Times New Roman" w:cs="Times New Roman"/>
          <w:sz w:val="28"/>
          <w:szCs w:val="28"/>
        </w:rPr>
        <w:t>овышение привле</w:t>
      </w:r>
      <w:r w:rsidRPr="00342C3F">
        <w:rPr>
          <w:rFonts w:ascii="Times New Roman" w:hAnsi="Times New Roman" w:cs="Times New Roman"/>
          <w:sz w:val="28"/>
          <w:szCs w:val="28"/>
        </w:rPr>
        <w:t xml:space="preserve">кательности предпринимательства, </w:t>
      </w:r>
      <w:r w:rsidR="00C94591" w:rsidRPr="00342C3F">
        <w:rPr>
          <w:rFonts w:ascii="Times New Roman" w:hAnsi="Times New Roman" w:cs="Times New Roman"/>
          <w:sz w:val="28"/>
          <w:szCs w:val="28"/>
        </w:rPr>
        <w:t>расширение доступа субъектов предпринимательства, физических лиц, применяющих специальный налоговый режим, к установленным формам и видам поддержки</w:t>
      </w:r>
      <w:r w:rsidRPr="00342C3F">
        <w:rPr>
          <w:rFonts w:ascii="Times New Roman" w:hAnsi="Times New Roman" w:cs="Times New Roman"/>
          <w:sz w:val="28"/>
          <w:szCs w:val="28"/>
        </w:rPr>
        <w:t>, с</w:t>
      </w:r>
      <w:r w:rsidR="00C94591" w:rsidRPr="00342C3F">
        <w:rPr>
          <w:rFonts w:ascii="Times New Roman" w:hAnsi="Times New Roman" w:cs="Times New Roman"/>
          <w:sz w:val="28"/>
          <w:szCs w:val="28"/>
        </w:rPr>
        <w:t>оздание условий для развития сельскохозяйственного производства, расширения рынка сельскохозяйственной продукции, сырья и продовольствия</w:t>
      </w:r>
      <w:r w:rsidRPr="00342C3F">
        <w:rPr>
          <w:rFonts w:ascii="Times New Roman" w:hAnsi="Times New Roman" w:cs="Times New Roman"/>
          <w:sz w:val="28"/>
          <w:szCs w:val="28"/>
        </w:rPr>
        <w:t xml:space="preserve">, </w:t>
      </w:r>
      <w:r w:rsidR="00C94591" w:rsidRPr="00342C3F">
        <w:rPr>
          <w:rFonts w:ascii="Times New Roman" w:hAnsi="Times New Roman" w:cs="Times New Roman"/>
          <w:sz w:val="28"/>
          <w:szCs w:val="28"/>
        </w:rPr>
        <w:t>для обеспечения жителей муниципального образования «город Оренбург» услугами торговли, организация размещения наружной рекламы и объектов наружной информации</w:t>
      </w:r>
      <w:r w:rsidRPr="00342C3F">
        <w:rPr>
          <w:rFonts w:ascii="Times New Roman" w:hAnsi="Times New Roman" w:cs="Times New Roman"/>
          <w:sz w:val="28"/>
          <w:szCs w:val="28"/>
        </w:rPr>
        <w:t xml:space="preserve"> </w:t>
      </w:r>
      <w:r w:rsidR="00C94591" w:rsidRPr="00342C3F">
        <w:rPr>
          <w:rFonts w:ascii="Times New Roman" w:hAnsi="Times New Roman" w:cs="Times New Roman"/>
          <w:sz w:val="28"/>
          <w:szCs w:val="28"/>
        </w:rPr>
        <w:t>на территории муниципального образования</w:t>
      </w:r>
      <w:proofErr w:type="gramEnd"/>
      <w:r w:rsidR="00C94591" w:rsidRPr="00342C3F">
        <w:rPr>
          <w:rFonts w:ascii="Times New Roman" w:hAnsi="Times New Roman" w:cs="Times New Roman"/>
          <w:sz w:val="28"/>
          <w:szCs w:val="28"/>
        </w:rPr>
        <w:t xml:space="preserve"> «город Оренбург».</w:t>
      </w:r>
    </w:p>
    <w:p w:rsidR="00120F58" w:rsidRPr="00342C3F" w:rsidRDefault="00D35D88" w:rsidP="00D10FD0">
      <w:pPr>
        <w:tabs>
          <w:tab w:val="left" w:pos="506"/>
          <w:tab w:val="left" w:pos="567"/>
        </w:tabs>
        <w:ind w:firstLine="709"/>
        <w:jc w:val="both"/>
        <w:rPr>
          <w:sz w:val="28"/>
          <w:szCs w:val="28"/>
        </w:rPr>
      </w:pPr>
      <w:proofErr w:type="gramStart"/>
      <w:r w:rsidRPr="00342C3F">
        <w:rPr>
          <w:sz w:val="28"/>
          <w:szCs w:val="28"/>
        </w:rPr>
        <w:t xml:space="preserve">В этих целях </w:t>
      </w:r>
      <w:r w:rsidR="00120F58" w:rsidRPr="00342C3F">
        <w:rPr>
          <w:sz w:val="28"/>
          <w:szCs w:val="28"/>
        </w:rPr>
        <w:t>постановлением Администрации города Оренбурга от 0</w:t>
      </w:r>
      <w:r w:rsidR="004A175E" w:rsidRPr="00342C3F">
        <w:rPr>
          <w:sz w:val="28"/>
          <w:szCs w:val="28"/>
        </w:rPr>
        <w:t>2</w:t>
      </w:r>
      <w:r w:rsidR="00120F58" w:rsidRPr="00342C3F">
        <w:rPr>
          <w:sz w:val="28"/>
          <w:szCs w:val="28"/>
        </w:rPr>
        <w:t>.1</w:t>
      </w:r>
      <w:r w:rsidR="004A175E" w:rsidRPr="00342C3F">
        <w:rPr>
          <w:sz w:val="28"/>
          <w:szCs w:val="28"/>
        </w:rPr>
        <w:t>1</w:t>
      </w:r>
      <w:r w:rsidR="00120F58" w:rsidRPr="00342C3F">
        <w:rPr>
          <w:sz w:val="28"/>
          <w:szCs w:val="28"/>
        </w:rPr>
        <w:t>.20</w:t>
      </w:r>
      <w:r w:rsidR="004A175E" w:rsidRPr="00342C3F">
        <w:rPr>
          <w:sz w:val="28"/>
          <w:szCs w:val="28"/>
        </w:rPr>
        <w:t>21</w:t>
      </w:r>
      <w:r w:rsidR="00120F58" w:rsidRPr="00342C3F">
        <w:rPr>
          <w:sz w:val="28"/>
          <w:szCs w:val="28"/>
        </w:rPr>
        <w:t xml:space="preserve"> № </w:t>
      </w:r>
      <w:r w:rsidR="004A175E" w:rsidRPr="00342C3F">
        <w:rPr>
          <w:sz w:val="28"/>
          <w:szCs w:val="28"/>
        </w:rPr>
        <w:t>2119</w:t>
      </w:r>
      <w:r w:rsidR="00120F58" w:rsidRPr="00342C3F">
        <w:rPr>
          <w:sz w:val="28"/>
          <w:szCs w:val="28"/>
        </w:rPr>
        <w:t xml:space="preserve">-п утверждена </w:t>
      </w:r>
      <w:r w:rsidRPr="00342C3F">
        <w:rPr>
          <w:sz w:val="28"/>
          <w:szCs w:val="28"/>
        </w:rPr>
        <w:t>муниципальная программа «</w:t>
      </w:r>
      <w:r w:rsidR="004A175E" w:rsidRPr="00342C3F">
        <w:rPr>
          <w:sz w:val="28"/>
          <w:szCs w:val="28"/>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r w:rsidR="002D6E19" w:rsidRPr="00342C3F">
        <w:rPr>
          <w:sz w:val="28"/>
          <w:szCs w:val="28"/>
        </w:rPr>
        <w:t xml:space="preserve"> </w:t>
      </w:r>
      <w:r w:rsidR="00120F58" w:rsidRPr="00342C3F">
        <w:rPr>
          <w:sz w:val="28"/>
          <w:szCs w:val="28"/>
        </w:rPr>
        <w:t>(далее – программа)</w:t>
      </w:r>
      <w:r w:rsidRPr="00342C3F">
        <w:rPr>
          <w:sz w:val="28"/>
          <w:szCs w:val="28"/>
        </w:rPr>
        <w:t xml:space="preserve">, </w:t>
      </w:r>
      <w:r w:rsidR="00120F58" w:rsidRPr="00342C3F">
        <w:rPr>
          <w:sz w:val="28"/>
          <w:szCs w:val="28"/>
        </w:rPr>
        <w:t xml:space="preserve">реализуемая </w:t>
      </w:r>
      <w:r w:rsidR="004A175E" w:rsidRPr="00342C3F">
        <w:rPr>
          <w:sz w:val="28"/>
          <w:szCs w:val="28"/>
        </w:rPr>
        <w:t>комитетом потребительского рынка, услуг и развития предпринимательства</w:t>
      </w:r>
      <w:r w:rsidR="00120F58" w:rsidRPr="00342C3F">
        <w:rPr>
          <w:sz w:val="28"/>
          <w:szCs w:val="28"/>
        </w:rPr>
        <w:t xml:space="preserve"> администраци</w:t>
      </w:r>
      <w:r w:rsidR="00BE2D0D" w:rsidRPr="00342C3F">
        <w:rPr>
          <w:sz w:val="28"/>
          <w:szCs w:val="28"/>
        </w:rPr>
        <w:t>и</w:t>
      </w:r>
      <w:r w:rsidR="00120F58" w:rsidRPr="00342C3F">
        <w:rPr>
          <w:sz w:val="28"/>
          <w:szCs w:val="28"/>
        </w:rPr>
        <w:t xml:space="preserve"> города Оренбурга</w:t>
      </w:r>
      <w:r w:rsidR="00DA41A1" w:rsidRPr="00342C3F">
        <w:rPr>
          <w:sz w:val="28"/>
          <w:szCs w:val="28"/>
        </w:rPr>
        <w:t xml:space="preserve"> (далее – Комитет)</w:t>
      </w:r>
      <w:r w:rsidR="00120F58" w:rsidRPr="00342C3F">
        <w:rPr>
          <w:sz w:val="28"/>
          <w:szCs w:val="28"/>
        </w:rPr>
        <w:t xml:space="preserve"> </w:t>
      </w:r>
      <w:r w:rsidR="00EA111F" w:rsidRPr="00342C3F">
        <w:rPr>
          <w:sz w:val="28"/>
          <w:szCs w:val="28"/>
        </w:rPr>
        <w:br/>
      </w:r>
      <w:r w:rsidR="00120F58" w:rsidRPr="00342C3F">
        <w:rPr>
          <w:sz w:val="28"/>
          <w:szCs w:val="28"/>
        </w:rPr>
        <w:t xml:space="preserve">с соисполнителями. </w:t>
      </w:r>
      <w:proofErr w:type="gramEnd"/>
    </w:p>
    <w:p w:rsidR="005D3C12" w:rsidRPr="00342C3F" w:rsidRDefault="00120F58" w:rsidP="00D10FD0">
      <w:pPr>
        <w:pStyle w:val="ConsPlusNormal"/>
        <w:tabs>
          <w:tab w:val="left" w:pos="506"/>
          <w:tab w:val="left" w:pos="567"/>
        </w:tabs>
        <w:ind w:firstLine="709"/>
        <w:jc w:val="both"/>
        <w:rPr>
          <w:rFonts w:ascii="Times New Roman" w:hAnsi="Times New Roman" w:cs="Times New Roman"/>
          <w:sz w:val="28"/>
          <w:szCs w:val="28"/>
        </w:rPr>
      </w:pPr>
      <w:r w:rsidRPr="00342C3F">
        <w:rPr>
          <w:rFonts w:ascii="Times New Roman" w:hAnsi="Times New Roman" w:cs="Times New Roman"/>
          <w:sz w:val="28"/>
          <w:szCs w:val="28"/>
        </w:rPr>
        <w:t xml:space="preserve">В программе </w:t>
      </w:r>
      <w:r w:rsidR="00D35D88" w:rsidRPr="00342C3F">
        <w:rPr>
          <w:rFonts w:ascii="Times New Roman" w:hAnsi="Times New Roman" w:cs="Times New Roman"/>
          <w:sz w:val="28"/>
          <w:szCs w:val="28"/>
        </w:rPr>
        <w:t xml:space="preserve">объединены меры </w:t>
      </w:r>
      <w:r w:rsidR="004A175E" w:rsidRPr="00342C3F">
        <w:rPr>
          <w:rFonts w:ascii="Times New Roman" w:hAnsi="Times New Roman" w:cs="Times New Roman"/>
          <w:bCs/>
          <w:sz w:val="28"/>
          <w:szCs w:val="28"/>
        </w:rPr>
        <w:t xml:space="preserve">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 </w:t>
      </w:r>
      <w:r w:rsidR="00D35D88" w:rsidRPr="00342C3F">
        <w:rPr>
          <w:rFonts w:ascii="Times New Roman" w:hAnsi="Times New Roman" w:cs="Times New Roman"/>
          <w:sz w:val="28"/>
          <w:szCs w:val="28"/>
        </w:rPr>
        <w:t xml:space="preserve">и </w:t>
      </w:r>
      <w:r w:rsidR="004A175E" w:rsidRPr="00342C3F">
        <w:rPr>
          <w:rFonts w:ascii="Times New Roman" w:hAnsi="Times New Roman" w:cs="Times New Roman"/>
          <w:sz w:val="28"/>
          <w:szCs w:val="28"/>
        </w:rPr>
        <w:t xml:space="preserve">комплекс </w:t>
      </w:r>
      <w:r w:rsidR="00D35D88" w:rsidRPr="00342C3F">
        <w:rPr>
          <w:rFonts w:ascii="Times New Roman" w:hAnsi="Times New Roman" w:cs="Times New Roman"/>
          <w:sz w:val="28"/>
          <w:szCs w:val="28"/>
        </w:rPr>
        <w:t>мероприяти</w:t>
      </w:r>
      <w:r w:rsidR="004A175E" w:rsidRPr="00342C3F">
        <w:rPr>
          <w:rFonts w:ascii="Times New Roman" w:hAnsi="Times New Roman" w:cs="Times New Roman"/>
          <w:sz w:val="28"/>
          <w:szCs w:val="28"/>
        </w:rPr>
        <w:t>й</w:t>
      </w:r>
      <w:r w:rsidR="00D35D88" w:rsidRPr="00342C3F">
        <w:rPr>
          <w:rFonts w:ascii="Times New Roman" w:hAnsi="Times New Roman" w:cs="Times New Roman"/>
          <w:sz w:val="28"/>
          <w:szCs w:val="28"/>
        </w:rPr>
        <w:t xml:space="preserve">, </w:t>
      </w:r>
      <w:r w:rsidR="004A175E" w:rsidRPr="00342C3F">
        <w:rPr>
          <w:rFonts w:ascii="Times New Roman" w:hAnsi="Times New Roman" w:cs="Times New Roman"/>
          <w:sz w:val="28"/>
          <w:szCs w:val="28"/>
        </w:rPr>
        <w:t xml:space="preserve">направленный на исполнение целей и задач программы, финансирование которых осуществляется за </w:t>
      </w:r>
      <w:proofErr w:type="spellStart"/>
      <w:r w:rsidR="00D35D88" w:rsidRPr="00342C3F">
        <w:rPr>
          <w:rFonts w:ascii="Times New Roman" w:hAnsi="Times New Roman" w:cs="Times New Roman"/>
          <w:sz w:val="28"/>
          <w:szCs w:val="28"/>
        </w:rPr>
        <w:t>счет</w:t>
      </w:r>
      <w:proofErr w:type="spellEnd"/>
      <w:r w:rsidR="00D35D88" w:rsidRPr="00342C3F">
        <w:rPr>
          <w:rFonts w:ascii="Times New Roman" w:hAnsi="Times New Roman" w:cs="Times New Roman"/>
          <w:sz w:val="28"/>
          <w:szCs w:val="28"/>
        </w:rPr>
        <w:t xml:space="preserve"> различных источников финансирования</w:t>
      </w:r>
      <w:r w:rsidR="004A175E" w:rsidRPr="00342C3F">
        <w:rPr>
          <w:rFonts w:ascii="Times New Roman" w:hAnsi="Times New Roman" w:cs="Times New Roman"/>
          <w:sz w:val="28"/>
          <w:szCs w:val="28"/>
        </w:rPr>
        <w:t xml:space="preserve"> (областной и местный бюджеты)</w:t>
      </w:r>
      <w:r w:rsidR="00D35D88" w:rsidRPr="00342C3F">
        <w:rPr>
          <w:rFonts w:ascii="Times New Roman" w:hAnsi="Times New Roman" w:cs="Times New Roman"/>
          <w:sz w:val="28"/>
          <w:szCs w:val="28"/>
        </w:rPr>
        <w:t xml:space="preserve">. </w:t>
      </w:r>
    </w:p>
    <w:p w:rsidR="00D35D88" w:rsidRPr="00342C3F" w:rsidRDefault="00120F58" w:rsidP="00D10FD0">
      <w:pPr>
        <w:pStyle w:val="ConsPlusNormal"/>
        <w:tabs>
          <w:tab w:val="left" w:pos="506"/>
          <w:tab w:val="left" w:pos="567"/>
        </w:tabs>
        <w:ind w:firstLine="709"/>
        <w:jc w:val="both"/>
        <w:rPr>
          <w:rFonts w:ascii="Times New Roman" w:hAnsi="Times New Roman" w:cs="Times New Roman"/>
          <w:sz w:val="28"/>
          <w:szCs w:val="28"/>
        </w:rPr>
      </w:pPr>
      <w:r w:rsidRPr="00342C3F">
        <w:rPr>
          <w:rFonts w:ascii="Times New Roman" w:hAnsi="Times New Roman" w:cs="Times New Roman"/>
          <w:sz w:val="28"/>
          <w:szCs w:val="28"/>
        </w:rPr>
        <w:t>Сои</w:t>
      </w:r>
      <w:r w:rsidR="00D35D88" w:rsidRPr="00342C3F">
        <w:rPr>
          <w:rFonts w:ascii="Times New Roman" w:hAnsi="Times New Roman" w:cs="Times New Roman"/>
          <w:sz w:val="28"/>
          <w:szCs w:val="28"/>
        </w:rPr>
        <w:t>сполнителями программных мероприятий являл</w:t>
      </w:r>
      <w:r w:rsidR="00E41A57" w:rsidRPr="00342C3F">
        <w:rPr>
          <w:rFonts w:ascii="Times New Roman" w:hAnsi="Times New Roman" w:cs="Times New Roman"/>
          <w:sz w:val="28"/>
          <w:szCs w:val="28"/>
        </w:rPr>
        <w:t>и</w:t>
      </w:r>
      <w:r w:rsidR="00D35D88" w:rsidRPr="00342C3F">
        <w:rPr>
          <w:rFonts w:ascii="Times New Roman" w:hAnsi="Times New Roman" w:cs="Times New Roman"/>
          <w:sz w:val="28"/>
          <w:szCs w:val="28"/>
        </w:rPr>
        <w:t xml:space="preserve">сь </w:t>
      </w:r>
      <w:r w:rsidR="004A175E" w:rsidRPr="00342C3F">
        <w:rPr>
          <w:rFonts w:ascii="Times New Roman" w:hAnsi="Times New Roman" w:cs="Times New Roman"/>
          <w:sz w:val="28"/>
          <w:szCs w:val="28"/>
        </w:rPr>
        <w:t>Департамент имущественных и жилищных отношений администрации города Оренбурга</w:t>
      </w:r>
      <w:r w:rsidR="004D5614" w:rsidRPr="00342C3F">
        <w:rPr>
          <w:rFonts w:ascii="Times New Roman" w:hAnsi="Times New Roman" w:cs="Times New Roman"/>
          <w:sz w:val="28"/>
          <w:szCs w:val="28"/>
        </w:rPr>
        <w:t xml:space="preserve"> (далее – Департамент)</w:t>
      </w:r>
      <w:r w:rsidR="004A175E" w:rsidRPr="00342C3F">
        <w:rPr>
          <w:rFonts w:ascii="Times New Roman" w:hAnsi="Times New Roman" w:cs="Times New Roman"/>
          <w:sz w:val="28"/>
          <w:szCs w:val="28"/>
        </w:rPr>
        <w:t>, управление экономики и перспективного развития администрации города Оренбурга</w:t>
      </w:r>
      <w:r w:rsidR="004D5614" w:rsidRPr="00342C3F">
        <w:rPr>
          <w:rFonts w:ascii="Times New Roman" w:hAnsi="Times New Roman" w:cs="Times New Roman"/>
          <w:sz w:val="28"/>
          <w:szCs w:val="28"/>
        </w:rPr>
        <w:t xml:space="preserve"> (далее – Управление)</w:t>
      </w:r>
      <w:r w:rsidR="004A175E" w:rsidRPr="00342C3F">
        <w:rPr>
          <w:rFonts w:ascii="Times New Roman" w:hAnsi="Times New Roman" w:cs="Times New Roman"/>
          <w:sz w:val="28"/>
          <w:szCs w:val="28"/>
        </w:rPr>
        <w:t xml:space="preserve">, муниципальное </w:t>
      </w:r>
      <w:proofErr w:type="spellStart"/>
      <w:r w:rsidR="004A175E" w:rsidRPr="00342C3F">
        <w:rPr>
          <w:rFonts w:ascii="Times New Roman" w:hAnsi="Times New Roman" w:cs="Times New Roman"/>
          <w:sz w:val="28"/>
          <w:szCs w:val="28"/>
        </w:rPr>
        <w:t>казенное</w:t>
      </w:r>
      <w:proofErr w:type="spellEnd"/>
      <w:r w:rsidR="004A175E" w:rsidRPr="00342C3F">
        <w:rPr>
          <w:rFonts w:ascii="Times New Roman" w:hAnsi="Times New Roman" w:cs="Times New Roman"/>
          <w:sz w:val="28"/>
          <w:szCs w:val="28"/>
        </w:rPr>
        <w:t xml:space="preserve"> учреждение «</w:t>
      </w:r>
      <w:proofErr w:type="spellStart"/>
      <w:r w:rsidR="004A175E" w:rsidRPr="00342C3F">
        <w:rPr>
          <w:rFonts w:ascii="Times New Roman" w:hAnsi="Times New Roman" w:cs="Times New Roman"/>
          <w:sz w:val="28"/>
          <w:szCs w:val="28"/>
        </w:rPr>
        <w:t>Оренбургторгсервис</w:t>
      </w:r>
      <w:proofErr w:type="spellEnd"/>
      <w:r w:rsidR="004A175E" w:rsidRPr="00342C3F">
        <w:rPr>
          <w:rFonts w:ascii="Times New Roman" w:hAnsi="Times New Roman" w:cs="Times New Roman"/>
          <w:sz w:val="28"/>
          <w:szCs w:val="28"/>
        </w:rPr>
        <w:t>»</w:t>
      </w:r>
      <w:r w:rsidR="00D35D88" w:rsidRPr="00342C3F">
        <w:rPr>
          <w:rFonts w:ascii="Times New Roman" w:hAnsi="Times New Roman" w:cs="Times New Roman"/>
          <w:sz w:val="28"/>
          <w:szCs w:val="28"/>
        </w:rPr>
        <w:t>.</w:t>
      </w:r>
    </w:p>
    <w:p w:rsidR="00390664" w:rsidRPr="00342C3F" w:rsidRDefault="00390664" w:rsidP="00D10FD0">
      <w:pPr>
        <w:tabs>
          <w:tab w:val="left" w:pos="1134"/>
        </w:tabs>
        <w:autoSpaceDE w:val="0"/>
        <w:autoSpaceDN w:val="0"/>
        <w:adjustRightInd w:val="0"/>
        <w:ind w:firstLine="709"/>
        <w:jc w:val="both"/>
        <w:outlineLvl w:val="2"/>
        <w:rPr>
          <w:sz w:val="28"/>
          <w:szCs w:val="28"/>
        </w:rPr>
      </w:pPr>
    </w:p>
    <w:p w:rsidR="00390664" w:rsidRPr="00342C3F" w:rsidRDefault="004521DD" w:rsidP="00D10FD0">
      <w:pPr>
        <w:numPr>
          <w:ilvl w:val="0"/>
          <w:numId w:val="14"/>
        </w:numPr>
        <w:tabs>
          <w:tab w:val="left" w:pos="993"/>
        </w:tabs>
        <w:autoSpaceDE w:val="0"/>
        <w:autoSpaceDN w:val="0"/>
        <w:adjustRightInd w:val="0"/>
        <w:ind w:left="0" w:firstLine="709"/>
        <w:jc w:val="both"/>
        <w:outlineLvl w:val="2"/>
        <w:rPr>
          <w:sz w:val="28"/>
          <w:szCs w:val="28"/>
          <w:u w:val="single"/>
        </w:rPr>
      </w:pPr>
      <w:r w:rsidRPr="00342C3F">
        <w:rPr>
          <w:sz w:val="28"/>
          <w:szCs w:val="28"/>
          <w:u w:val="single"/>
        </w:rPr>
        <w:t xml:space="preserve">Пояснения к </w:t>
      </w:r>
      <w:r w:rsidR="00390664" w:rsidRPr="00342C3F">
        <w:rPr>
          <w:sz w:val="28"/>
          <w:szCs w:val="28"/>
          <w:u w:val="single"/>
        </w:rPr>
        <w:t>таблиц</w:t>
      </w:r>
      <w:r w:rsidRPr="00342C3F">
        <w:rPr>
          <w:sz w:val="28"/>
          <w:szCs w:val="28"/>
          <w:u w:val="single"/>
        </w:rPr>
        <w:t>е</w:t>
      </w:r>
      <w:r w:rsidR="00390664" w:rsidRPr="00342C3F">
        <w:rPr>
          <w:sz w:val="28"/>
          <w:szCs w:val="28"/>
          <w:u w:val="single"/>
        </w:rPr>
        <w:t xml:space="preserve"> 1 «</w:t>
      </w:r>
      <w:r w:rsidR="00BE2D0D" w:rsidRPr="00342C3F">
        <w:rPr>
          <w:sz w:val="28"/>
          <w:szCs w:val="28"/>
          <w:u w:val="single"/>
        </w:rPr>
        <w:t>Оценка эффективности достижения целевых показателей (индикаторов) муниципальной программы</w:t>
      </w:r>
      <w:r w:rsidR="00390664" w:rsidRPr="00342C3F">
        <w:rPr>
          <w:sz w:val="28"/>
          <w:szCs w:val="28"/>
          <w:u w:val="single"/>
        </w:rPr>
        <w:t xml:space="preserve">», </w:t>
      </w:r>
      <w:r w:rsidRPr="00342C3F">
        <w:rPr>
          <w:sz w:val="28"/>
          <w:szCs w:val="28"/>
          <w:u w:val="single"/>
        </w:rPr>
        <w:t xml:space="preserve">таблице 2 </w:t>
      </w:r>
      <w:r w:rsidR="00390664" w:rsidRPr="00342C3F">
        <w:rPr>
          <w:sz w:val="28"/>
          <w:szCs w:val="28"/>
          <w:u w:val="single"/>
        </w:rPr>
        <w:t>«</w:t>
      </w:r>
      <w:r w:rsidR="00BE2D0D" w:rsidRPr="00342C3F">
        <w:rPr>
          <w:sz w:val="28"/>
          <w:szCs w:val="28"/>
          <w:u w:val="single"/>
        </w:rPr>
        <w:t>Объем расходов на реализацию муниципальной программы</w:t>
      </w:r>
      <w:r w:rsidR="00390664" w:rsidRPr="00342C3F">
        <w:rPr>
          <w:sz w:val="28"/>
          <w:szCs w:val="28"/>
          <w:u w:val="single"/>
        </w:rPr>
        <w:t>»</w:t>
      </w:r>
    </w:p>
    <w:p w:rsidR="002D6E19" w:rsidRPr="00342C3F" w:rsidRDefault="002D6E19" w:rsidP="00D10FD0">
      <w:pPr>
        <w:ind w:firstLine="709"/>
        <w:jc w:val="both"/>
        <w:rPr>
          <w:rFonts w:eastAsia="Calibri"/>
          <w:sz w:val="28"/>
          <w:szCs w:val="28"/>
          <w:lang w:eastAsia="en-US"/>
        </w:rPr>
      </w:pPr>
      <w:r w:rsidRPr="00342C3F">
        <w:rPr>
          <w:rFonts w:eastAsia="Calibri"/>
          <w:sz w:val="28"/>
          <w:szCs w:val="28"/>
          <w:lang w:eastAsia="en-US"/>
        </w:rPr>
        <w:t>В 202</w:t>
      </w:r>
      <w:r w:rsidR="005D3C12" w:rsidRPr="00342C3F">
        <w:rPr>
          <w:rFonts w:eastAsia="Calibri"/>
          <w:sz w:val="28"/>
          <w:szCs w:val="28"/>
          <w:lang w:eastAsia="en-US"/>
        </w:rPr>
        <w:t>4</w:t>
      </w:r>
      <w:r w:rsidRPr="00342C3F">
        <w:rPr>
          <w:rFonts w:eastAsia="Calibri"/>
          <w:sz w:val="28"/>
          <w:szCs w:val="28"/>
          <w:lang w:eastAsia="en-US"/>
        </w:rPr>
        <w:t xml:space="preserve"> году на реализацию мероприятий муниципальной программой были предусмотрены средства в размере </w:t>
      </w:r>
      <w:r w:rsidR="00293618" w:rsidRPr="00342C3F">
        <w:rPr>
          <w:rFonts w:eastAsia="Calibri"/>
          <w:sz w:val="28"/>
          <w:szCs w:val="28"/>
          <w:lang w:eastAsia="en-US"/>
        </w:rPr>
        <w:t>54 962,436</w:t>
      </w:r>
      <w:r w:rsidRPr="00342C3F">
        <w:rPr>
          <w:rFonts w:eastAsia="Calibri"/>
          <w:sz w:val="22"/>
          <w:szCs w:val="22"/>
          <w:lang w:eastAsia="en-US"/>
        </w:rPr>
        <w:t xml:space="preserve"> </w:t>
      </w:r>
      <w:r w:rsidRPr="00342C3F">
        <w:rPr>
          <w:rFonts w:eastAsia="Calibri"/>
          <w:sz w:val="28"/>
          <w:szCs w:val="28"/>
          <w:lang w:eastAsia="en-US"/>
        </w:rPr>
        <w:t>тыс. руб.</w:t>
      </w:r>
    </w:p>
    <w:p w:rsidR="002D6E19" w:rsidRPr="00342C3F" w:rsidRDefault="002D6E19" w:rsidP="00D10FD0">
      <w:pPr>
        <w:widowControl w:val="0"/>
        <w:autoSpaceDE w:val="0"/>
        <w:autoSpaceDN w:val="0"/>
        <w:adjustRightInd w:val="0"/>
        <w:ind w:firstLine="709"/>
        <w:jc w:val="both"/>
        <w:rPr>
          <w:rFonts w:eastAsia="Calibri"/>
          <w:sz w:val="28"/>
          <w:szCs w:val="28"/>
          <w:lang w:eastAsia="en-US"/>
        </w:rPr>
      </w:pPr>
      <w:r w:rsidRPr="00342C3F">
        <w:rPr>
          <w:rFonts w:eastAsia="Calibri"/>
          <w:sz w:val="28"/>
          <w:szCs w:val="28"/>
          <w:lang w:eastAsia="en-US"/>
        </w:rPr>
        <w:t xml:space="preserve">Фактический объем расходов на реализацию программных мероприятий составил </w:t>
      </w:r>
      <w:r w:rsidR="00A66B3C" w:rsidRPr="00342C3F">
        <w:rPr>
          <w:sz w:val="28"/>
          <w:szCs w:val="28"/>
        </w:rPr>
        <w:t>53 782,069</w:t>
      </w:r>
      <w:r w:rsidRPr="00342C3F">
        <w:rPr>
          <w:rFonts w:eastAsia="Calibri"/>
          <w:sz w:val="28"/>
          <w:szCs w:val="28"/>
          <w:lang w:eastAsia="en-US"/>
        </w:rPr>
        <w:t xml:space="preserve"> тыс. руб., в том числе:  </w:t>
      </w:r>
    </w:p>
    <w:p w:rsidR="002D6E19" w:rsidRPr="00342C3F" w:rsidRDefault="002D6E19" w:rsidP="00C011EF">
      <w:pPr>
        <w:widowControl w:val="0"/>
        <w:numPr>
          <w:ilvl w:val="0"/>
          <w:numId w:val="19"/>
        </w:numPr>
        <w:tabs>
          <w:tab w:val="left" w:pos="993"/>
        </w:tabs>
        <w:suppressAutoHyphens/>
        <w:ind w:left="0" w:firstLine="709"/>
        <w:jc w:val="both"/>
        <w:rPr>
          <w:sz w:val="28"/>
          <w:szCs w:val="28"/>
        </w:rPr>
      </w:pPr>
      <w:r w:rsidRPr="00342C3F">
        <w:rPr>
          <w:sz w:val="28"/>
          <w:szCs w:val="28"/>
        </w:rPr>
        <w:lastRenderedPageBreak/>
        <w:t xml:space="preserve">На реализацию </w:t>
      </w:r>
      <w:r w:rsidR="003072DE" w:rsidRPr="00342C3F">
        <w:rPr>
          <w:sz w:val="28"/>
          <w:szCs w:val="28"/>
        </w:rPr>
        <w:t>комплекса про</w:t>
      </w:r>
      <w:r w:rsidRPr="00342C3F">
        <w:rPr>
          <w:sz w:val="28"/>
          <w:szCs w:val="28"/>
        </w:rPr>
        <w:t>цессн</w:t>
      </w:r>
      <w:r w:rsidR="003072DE" w:rsidRPr="00342C3F">
        <w:rPr>
          <w:sz w:val="28"/>
          <w:szCs w:val="28"/>
        </w:rPr>
        <w:t>ых</w:t>
      </w:r>
      <w:r w:rsidRPr="00342C3F">
        <w:rPr>
          <w:sz w:val="28"/>
          <w:szCs w:val="28"/>
        </w:rPr>
        <w:t xml:space="preserve"> мероприяти</w:t>
      </w:r>
      <w:r w:rsidR="003072DE" w:rsidRPr="00342C3F">
        <w:rPr>
          <w:sz w:val="28"/>
          <w:szCs w:val="28"/>
        </w:rPr>
        <w:t>й</w:t>
      </w:r>
      <w:r w:rsidRPr="00342C3F">
        <w:rPr>
          <w:sz w:val="28"/>
          <w:szCs w:val="28"/>
        </w:rPr>
        <w:t xml:space="preserve"> «Популяризация предпринимательства, формирование положительного образа предпринимательства</w:t>
      </w:r>
      <w:r w:rsidR="003072DE" w:rsidRPr="00342C3F">
        <w:rPr>
          <w:sz w:val="28"/>
          <w:szCs w:val="28"/>
        </w:rPr>
        <w:t>,</w:t>
      </w:r>
      <w:r w:rsidRPr="00342C3F">
        <w:rPr>
          <w:sz w:val="28"/>
          <w:szCs w:val="28"/>
        </w:rPr>
        <w:t xml:space="preserve"> стимулирование интереса к осуществлению предпринимательской деятельности</w:t>
      </w:r>
      <w:r w:rsidRPr="00342C3F">
        <w:rPr>
          <w:rFonts w:eastAsia="Calibri"/>
          <w:bCs/>
          <w:sz w:val="22"/>
          <w:szCs w:val="22"/>
        </w:rPr>
        <w:t xml:space="preserve"> </w:t>
      </w:r>
      <w:r w:rsidRPr="00342C3F">
        <w:rPr>
          <w:bCs/>
          <w:sz w:val="28"/>
          <w:szCs w:val="28"/>
        </w:rPr>
        <w:t>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r w:rsidRPr="00342C3F">
        <w:rPr>
          <w:sz w:val="28"/>
          <w:szCs w:val="28"/>
        </w:rPr>
        <w:t xml:space="preserve">» </w:t>
      </w:r>
      <w:r w:rsidR="00B82DDE" w:rsidRPr="00342C3F">
        <w:rPr>
          <w:sz w:val="28"/>
          <w:szCs w:val="28"/>
        </w:rPr>
        <w:t xml:space="preserve">израсходовано </w:t>
      </w:r>
      <w:r w:rsidRPr="00342C3F">
        <w:rPr>
          <w:sz w:val="28"/>
          <w:szCs w:val="28"/>
          <w:shd w:val="clear" w:color="auto" w:fill="FFFFFF"/>
        </w:rPr>
        <w:t>1</w:t>
      </w:r>
      <w:r w:rsidR="005D3C12" w:rsidRPr="00342C3F">
        <w:rPr>
          <w:sz w:val="28"/>
          <w:szCs w:val="28"/>
          <w:shd w:val="clear" w:color="auto" w:fill="FFFFFF"/>
        </w:rPr>
        <w:t>2</w:t>
      </w:r>
      <w:r w:rsidRPr="00342C3F">
        <w:rPr>
          <w:sz w:val="28"/>
          <w:szCs w:val="28"/>
          <w:shd w:val="clear" w:color="auto" w:fill="FFFFFF"/>
        </w:rPr>
        <w:t xml:space="preserve"> 050,00 тыс. руб.</w:t>
      </w:r>
    </w:p>
    <w:p w:rsidR="002D6E19" w:rsidRPr="00342C3F" w:rsidRDefault="002D6E19" w:rsidP="00D10FD0">
      <w:pPr>
        <w:numPr>
          <w:ilvl w:val="1"/>
          <w:numId w:val="19"/>
        </w:numPr>
        <w:tabs>
          <w:tab w:val="left" w:pos="1276"/>
        </w:tabs>
        <w:ind w:left="0" w:firstLine="709"/>
        <w:contextualSpacing/>
        <w:jc w:val="both"/>
        <w:rPr>
          <w:rFonts w:eastAsia="Calibri"/>
          <w:sz w:val="28"/>
          <w:szCs w:val="28"/>
          <w:lang w:eastAsia="en-US"/>
        </w:rPr>
      </w:pPr>
      <w:r w:rsidRPr="00342C3F">
        <w:rPr>
          <w:rFonts w:eastAsia="Calibri"/>
          <w:sz w:val="28"/>
          <w:szCs w:val="28"/>
          <w:lang w:eastAsia="en-US"/>
        </w:rPr>
        <w:t>В рамках текущей деятельности Администрацией города Оренбурга были организованы публичные массовые мероприятия по повышению привлекательности предпринимательства:</w:t>
      </w:r>
    </w:p>
    <w:p w:rsidR="00277F90" w:rsidRPr="00342C3F" w:rsidRDefault="002D6E19" w:rsidP="00203FF9">
      <w:pPr>
        <w:numPr>
          <w:ilvl w:val="0"/>
          <w:numId w:val="20"/>
        </w:numPr>
        <w:tabs>
          <w:tab w:val="left" w:pos="568"/>
          <w:tab w:val="left" w:pos="993"/>
        </w:tabs>
        <w:ind w:left="0" w:firstLine="709"/>
        <w:contextualSpacing/>
        <w:jc w:val="both"/>
        <w:rPr>
          <w:rFonts w:eastAsia="Calibri"/>
          <w:bCs/>
          <w:sz w:val="28"/>
          <w:szCs w:val="28"/>
          <w:lang w:eastAsia="en-US"/>
        </w:rPr>
      </w:pPr>
      <w:proofErr w:type="gramStart"/>
      <w:r w:rsidRPr="00342C3F">
        <w:rPr>
          <w:rFonts w:eastAsia="Calibri"/>
          <w:sz w:val="28"/>
          <w:szCs w:val="28"/>
          <w:lang w:eastAsia="en-US"/>
        </w:rPr>
        <w:t xml:space="preserve">12 публичных мероприятий по вопросам предпринимательства, в том числе по обмену опытом: круглые столы по предоставлению мер государственной </w:t>
      </w:r>
      <w:r w:rsidRPr="00342C3F">
        <w:rPr>
          <w:rFonts w:eastAsia="Calibri"/>
          <w:sz w:val="28"/>
          <w:szCs w:val="28"/>
          <w:lang w:eastAsia="en-US"/>
        </w:rPr>
        <w:br/>
        <w:t xml:space="preserve">и муниципальной поддержки, имущественной поддержки </w:t>
      </w:r>
      <w:proofErr w:type="spellStart"/>
      <w:r w:rsidRPr="00342C3F">
        <w:rPr>
          <w:rFonts w:eastAsia="Calibri"/>
          <w:sz w:val="28"/>
          <w:szCs w:val="28"/>
          <w:lang w:eastAsia="en-US"/>
        </w:rPr>
        <w:t>самозаняты</w:t>
      </w:r>
      <w:r w:rsidR="00C575C2" w:rsidRPr="00342C3F">
        <w:rPr>
          <w:rFonts w:eastAsia="Calibri"/>
          <w:sz w:val="28"/>
          <w:szCs w:val="28"/>
          <w:lang w:eastAsia="en-US"/>
        </w:rPr>
        <w:t>м</w:t>
      </w:r>
      <w:proofErr w:type="spellEnd"/>
      <w:r w:rsidRPr="00342C3F">
        <w:rPr>
          <w:rFonts w:eastAsia="Calibri"/>
          <w:sz w:val="28"/>
          <w:szCs w:val="28"/>
          <w:lang w:eastAsia="en-US"/>
        </w:rPr>
        <w:t xml:space="preserve"> граждан</w:t>
      </w:r>
      <w:r w:rsidR="00C575C2" w:rsidRPr="00342C3F">
        <w:rPr>
          <w:rFonts w:eastAsia="Calibri"/>
          <w:sz w:val="28"/>
          <w:szCs w:val="28"/>
          <w:lang w:eastAsia="en-US"/>
        </w:rPr>
        <w:t>ам</w:t>
      </w:r>
      <w:r w:rsidRPr="00342C3F">
        <w:rPr>
          <w:rFonts w:eastAsia="Calibri"/>
          <w:sz w:val="28"/>
          <w:szCs w:val="28"/>
          <w:lang w:eastAsia="en-US"/>
        </w:rPr>
        <w:t xml:space="preserve"> и субъект</w:t>
      </w:r>
      <w:r w:rsidR="00C575C2" w:rsidRPr="00342C3F">
        <w:rPr>
          <w:rFonts w:eastAsia="Calibri"/>
          <w:sz w:val="28"/>
          <w:szCs w:val="28"/>
          <w:lang w:eastAsia="en-US"/>
        </w:rPr>
        <w:t>ам</w:t>
      </w:r>
      <w:r w:rsidRPr="00342C3F">
        <w:rPr>
          <w:rFonts w:eastAsia="Calibri"/>
          <w:sz w:val="28"/>
          <w:szCs w:val="28"/>
          <w:lang w:eastAsia="en-US"/>
        </w:rPr>
        <w:t xml:space="preserve"> МСП, </w:t>
      </w:r>
      <w:r w:rsidR="00C575C2" w:rsidRPr="00342C3F">
        <w:rPr>
          <w:rFonts w:eastAsia="Calibri"/>
          <w:bCs/>
          <w:sz w:val="28"/>
          <w:szCs w:val="28"/>
          <w:lang w:eastAsia="en-US"/>
        </w:rPr>
        <w:t xml:space="preserve">мероприятия «Неделя оренбургского бизнеса» в рамках празднования Дня российского предпринимательства, </w:t>
      </w:r>
      <w:r w:rsidRPr="00342C3F">
        <w:rPr>
          <w:rFonts w:eastAsia="Calibri"/>
          <w:sz w:val="28"/>
          <w:szCs w:val="28"/>
          <w:lang w:eastAsia="en-US"/>
        </w:rPr>
        <w:t>мероприятия в формате регионального этапа Всероссийского конкурса «Социальное предпринимательство «Мой добрый бизнес – 202</w:t>
      </w:r>
      <w:r w:rsidR="00A85B4F" w:rsidRPr="00342C3F">
        <w:rPr>
          <w:rFonts w:eastAsia="Calibri"/>
          <w:sz w:val="28"/>
          <w:szCs w:val="28"/>
          <w:lang w:eastAsia="en-US"/>
        </w:rPr>
        <w:t>4</w:t>
      </w:r>
      <w:r w:rsidRPr="00342C3F">
        <w:rPr>
          <w:rFonts w:eastAsia="Calibri"/>
          <w:sz w:val="28"/>
          <w:szCs w:val="28"/>
          <w:lang w:eastAsia="en-US"/>
        </w:rPr>
        <w:t xml:space="preserve">», </w:t>
      </w:r>
      <w:r w:rsidR="00C575C2" w:rsidRPr="00342C3F">
        <w:rPr>
          <w:rFonts w:eastAsia="Calibri"/>
          <w:bCs/>
          <w:sz w:val="28"/>
          <w:szCs w:val="28"/>
          <w:lang w:eastAsia="en-US"/>
        </w:rPr>
        <w:t>торгово-закупочные сессии с участием региональных сетей и производителей в</w:t>
      </w:r>
      <w:proofErr w:type="gramEnd"/>
      <w:r w:rsidR="00C575C2" w:rsidRPr="00342C3F">
        <w:rPr>
          <w:rFonts w:eastAsia="Calibri"/>
          <w:bCs/>
          <w:sz w:val="28"/>
          <w:szCs w:val="28"/>
          <w:lang w:eastAsia="en-US"/>
        </w:rPr>
        <w:t xml:space="preserve"> </w:t>
      </w:r>
      <w:proofErr w:type="gramStart"/>
      <w:r w:rsidR="00C575C2" w:rsidRPr="00342C3F">
        <w:rPr>
          <w:rFonts w:eastAsia="Calibri"/>
          <w:bCs/>
          <w:sz w:val="28"/>
          <w:szCs w:val="28"/>
          <w:lang w:eastAsia="en-US"/>
        </w:rPr>
        <w:t>целях</w:t>
      </w:r>
      <w:proofErr w:type="gramEnd"/>
      <w:r w:rsidR="00C575C2" w:rsidRPr="00342C3F">
        <w:rPr>
          <w:rFonts w:eastAsia="Calibri"/>
          <w:bCs/>
          <w:sz w:val="28"/>
          <w:szCs w:val="28"/>
          <w:lang w:eastAsia="en-US"/>
        </w:rPr>
        <w:t xml:space="preserve"> поддержки местных товаропроизводителей, </w:t>
      </w:r>
      <w:r w:rsidRPr="00342C3F">
        <w:rPr>
          <w:rFonts w:eastAsia="Calibri"/>
          <w:sz w:val="28"/>
          <w:szCs w:val="28"/>
          <w:lang w:eastAsia="en-US"/>
        </w:rPr>
        <w:t>торжественная церемония награждения «День работников торговли», «День работников с</w:t>
      </w:r>
      <w:r w:rsidR="003072DE" w:rsidRPr="00342C3F">
        <w:rPr>
          <w:rFonts w:eastAsia="Calibri"/>
          <w:sz w:val="28"/>
          <w:szCs w:val="28"/>
          <w:lang w:eastAsia="en-US"/>
        </w:rPr>
        <w:t xml:space="preserve">ельского хозяйства </w:t>
      </w:r>
      <w:r w:rsidRPr="00342C3F">
        <w:rPr>
          <w:rFonts w:eastAsia="Calibri"/>
          <w:sz w:val="28"/>
          <w:szCs w:val="28"/>
          <w:lang w:eastAsia="en-US"/>
        </w:rPr>
        <w:t>и перерабатывающей промышленности, заседани</w:t>
      </w:r>
      <w:r w:rsidR="00A85B4F" w:rsidRPr="00342C3F">
        <w:rPr>
          <w:rFonts w:eastAsia="Calibri"/>
          <w:sz w:val="28"/>
          <w:szCs w:val="28"/>
          <w:lang w:eastAsia="en-US"/>
        </w:rPr>
        <w:t>е</w:t>
      </w:r>
      <w:r w:rsidRPr="00342C3F">
        <w:rPr>
          <w:rFonts w:eastAsia="Calibri"/>
          <w:sz w:val="28"/>
          <w:szCs w:val="28"/>
          <w:lang w:eastAsia="en-US"/>
        </w:rPr>
        <w:t xml:space="preserve"> </w:t>
      </w:r>
      <w:r w:rsidR="00A85B4F" w:rsidRPr="00342C3F">
        <w:rPr>
          <w:rFonts w:eastAsia="Calibri"/>
          <w:bCs/>
          <w:sz w:val="28"/>
          <w:szCs w:val="28"/>
          <w:lang w:eastAsia="en-US"/>
        </w:rPr>
        <w:t xml:space="preserve">Совета старейшин по вопросам обеспечения горожан овощной продукцией в </w:t>
      </w:r>
      <w:r w:rsidR="00C575C2" w:rsidRPr="00342C3F">
        <w:rPr>
          <w:rFonts w:eastAsia="Calibri"/>
          <w:bCs/>
          <w:sz w:val="28"/>
          <w:szCs w:val="28"/>
          <w:lang w:eastAsia="en-US"/>
        </w:rPr>
        <w:br/>
      </w:r>
      <w:r w:rsidR="00A85B4F" w:rsidRPr="00342C3F">
        <w:rPr>
          <w:rFonts w:eastAsia="Calibri"/>
          <w:bCs/>
          <w:sz w:val="28"/>
          <w:szCs w:val="28"/>
          <w:lang w:eastAsia="en-US"/>
        </w:rPr>
        <w:t>2024–2025 годах</w:t>
      </w:r>
      <w:r w:rsidR="00A85B4F" w:rsidRPr="00342C3F">
        <w:rPr>
          <w:rFonts w:eastAsia="Calibri"/>
          <w:sz w:val="28"/>
          <w:szCs w:val="28"/>
          <w:lang w:eastAsia="en-US"/>
        </w:rPr>
        <w:t xml:space="preserve"> </w:t>
      </w:r>
      <w:r w:rsidRPr="00342C3F">
        <w:rPr>
          <w:rFonts w:eastAsia="Calibri"/>
          <w:sz w:val="28"/>
          <w:szCs w:val="28"/>
          <w:lang w:eastAsia="en-US"/>
        </w:rPr>
        <w:t>(</w:t>
      </w:r>
      <w:r w:rsidR="00A85B4F" w:rsidRPr="00342C3F">
        <w:rPr>
          <w:rFonts w:eastAsia="Calibri"/>
          <w:sz w:val="28"/>
          <w:szCs w:val="28"/>
          <w:lang w:eastAsia="en-US"/>
        </w:rPr>
        <w:t>октябрь</w:t>
      </w:r>
      <w:r w:rsidRPr="00342C3F">
        <w:rPr>
          <w:rFonts w:eastAsia="Calibri"/>
          <w:sz w:val="28"/>
          <w:szCs w:val="28"/>
          <w:lang w:eastAsia="en-US"/>
        </w:rPr>
        <w:t xml:space="preserve">), </w:t>
      </w:r>
      <w:r w:rsidR="009112FD" w:rsidRPr="00342C3F">
        <w:rPr>
          <w:rFonts w:eastAsia="Calibri"/>
          <w:bCs/>
          <w:sz w:val="28"/>
          <w:szCs w:val="28"/>
          <w:lang w:eastAsia="en-US"/>
        </w:rPr>
        <w:t xml:space="preserve">круглый стол на тему: «Маркировка рекламы 2024-2025», организованный совместно с УФАС по Оренбургской области и Уполномоченным по защите прав предпринимателей (ноябрь), </w:t>
      </w:r>
      <w:r w:rsidR="00A85B4F" w:rsidRPr="00342C3F">
        <w:rPr>
          <w:rFonts w:eastAsia="Calibri"/>
          <w:sz w:val="28"/>
          <w:szCs w:val="28"/>
          <w:lang w:eastAsia="en-US"/>
        </w:rPr>
        <w:t xml:space="preserve">мероприятия в рамках </w:t>
      </w:r>
      <w:r w:rsidR="00277F90" w:rsidRPr="00342C3F">
        <w:rPr>
          <w:rFonts w:eastAsia="Calibri"/>
          <w:bCs/>
          <w:sz w:val="28"/>
          <w:szCs w:val="28"/>
          <w:lang w:eastAsia="en-US"/>
        </w:rPr>
        <w:t>региональн</w:t>
      </w:r>
      <w:r w:rsidR="00A85B4F" w:rsidRPr="00342C3F">
        <w:rPr>
          <w:rFonts w:eastAsia="Calibri"/>
          <w:bCs/>
          <w:sz w:val="28"/>
          <w:szCs w:val="28"/>
          <w:lang w:eastAsia="en-US"/>
        </w:rPr>
        <w:t>ого</w:t>
      </w:r>
      <w:r w:rsidR="00277F90" w:rsidRPr="00342C3F">
        <w:rPr>
          <w:rFonts w:eastAsia="Calibri"/>
          <w:bCs/>
          <w:sz w:val="28"/>
          <w:szCs w:val="28"/>
          <w:lang w:eastAsia="en-US"/>
        </w:rPr>
        <w:t xml:space="preserve"> конкурс</w:t>
      </w:r>
      <w:r w:rsidR="00A85B4F" w:rsidRPr="00342C3F">
        <w:rPr>
          <w:rFonts w:eastAsia="Calibri"/>
          <w:bCs/>
          <w:sz w:val="28"/>
          <w:szCs w:val="28"/>
          <w:lang w:eastAsia="en-US"/>
        </w:rPr>
        <w:t>а «МОЙ СЕМЕЙНЫЙ БИЗНЕС»</w:t>
      </w:r>
      <w:r w:rsidR="00C575C2" w:rsidRPr="00342C3F">
        <w:rPr>
          <w:rFonts w:eastAsia="Calibri"/>
          <w:bCs/>
          <w:sz w:val="28"/>
          <w:szCs w:val="28"/>
          <w:lang w:eastAsia="en-US"/>
        </w:rPr>
        <w:t>;</w:t>
      </w:r>
      <w:r w:rsidR="00277F90" w:rsidRPr="00342C3F">
        <w:rPr>
          <w:rFonts w:eastAsia="Calibri"/>
          <w:bCs/>
          <w:sz w:val="28"/>
          <w:szCs w:val="28"/>
          <w:lang w:eastAsia="en-US"/>
        </w:rPr>
        <w:t xml:space="preserve"> </w:t>
      </w:r>
    </w:p>
    <w:p w:rsidR="002D6E19" w:rsidRPr="00342C3F" w:rsidRDefault="002D6E19" w:rsidP="00D10FD0">
      <w:pPr>
        <w:contextualSpacing/>
        <w:jc w:val="both"/>
        <w:rPr>
          <w:rFonts w:eastAsia="Calibri"/>
          <w:bCs/>
          <w:sz w:val="28"/>
          <w:szCs w:val="28"/>
          <w:lang w:eastAsia="en-US"/>
        </w:rPr>
      </w:pPr>
      <w:r w:rsidRPr="00342C3F">
        <w:rPr>
          <w:rFonts w:eastAsia="Calibri"/>
          <w:bCs/>
          <w:sz w:val="28"/>
          <w:szCs w:val="28"/>
          <w:lang w:eastAsia="en-US"/>
        </w:rPr>
        <w:tab/>
      </w:r>
      <w:r w:rsidR="00D10FD0" w:rsidRPr="00342C3F">
        <w:rPr>
          <w:rFonts w:eastAsia="Calibri"/>
          <w:bCs/>
          <w:sz w:val="28"/>
          <w:szCs w:val="28"/>
          <w:lang w:eastAsia="en-US"/>
        </w:rPr>
        <w:t>о</w:t>
      </w:r>
      <w:r w:rsidRPr="00342C3F">
        <w:rPr>
          <w:rFonts w:eastAsia="Calibri"/>
          <w:bCs/>
          <w:sz w:val="28"/>
          <w:szCs w:val="28"/>
          <w:lang w:eastAsia="en-US"/>
        </w:rPr>
        <w:t>рганизовано участие муниципалитета совместно с организациями, образующими инфраструктуру поддержки предпринимательства Оренбургской области, уполномоченными к реализации региональных проектов: участие представителей города Оренбурга, в т.</w:t>
      </w:r>
      <w:r w:rsidR="004B4C46" w:rsidRPr="00342C3F">
        <w:rPr>
          <w:rFonts w:eastAsia="Calibri"/>
          <w:bCs/>
          <w:sz w:val="28"/>
          <w:szCs w:val="28"/>
          <w:lang w:eastAsia="en-US"/>
        </w:rPr>
        <w:t xml:space="preserve"> </w:t>
      </w:r>
      <w:r w:rsidRPr="00342C3F">
        <w:rPr>
          <w:rFonts w:eastAsia="Calibri"/>
          <w:bCs/>
          <w:sz w:val="28"/>
          <w:szCs w:val="28"/>
          <w:lang w:eastAsia="en-US"/>
        </w:rPr>
        <w:t xml:space="preserve">ч. субъектов </w:t>
      </w:r>
      <w:r w:rsidR="00D10FD0" w:rsidRPr="00342C3F">
        <w:rPr>
          <w:rFonts w:eastAsia="Calibri"/>
          <w:bCs/>
          <w:sz w:val="28"/>
          <w:szCs w:val="28"/>
          <w:lang w:eastAsia="en-US"/>
        </w:rPr>
        <w:t>малого предпринимательства</w:t>
      </w:r>
      <w:r w:rsidRPr="00342C3F">
        <w:rPr>
          <w:rFonts w:eastAsia="Calibri"/>
          <w:bCs/>
          <w:sz w:val="28"/>
          <w:szCs w:val="28"/>
          <w:lang w:eastAsia="en-US"/>
        </w:rPr>
        <w:t xml:space="preserve">, руководителей структурных подразделений </w:t>
      </w:r>
      <w:r w:rsidR="003072DE" w:rsidRPr="00342C3F">
        <w:rPr>
          <w:rFonts w:eastAsia="Calibri"/>
          <w:bCs/>
          <w:sz w:val="28"/>
          <w:szCs w:val="28"/>
          <w:lang w:eastAsia="en-US"/>
        </w:rPr>
        <w:t>А</w:t>
      </w:r>
      <w:r w:rsidRPr="00342C3F">
        <w:rPr>
          <w:rFonts w:eastAsia="Calibri"/>
          <w:bCs/>
          <w:sz w:val="28"/>
          <w:szCs w:val="28"/>
          <w:lang w:eastAsia="en-US"/>
        </w:rPr>
        <w:t xml:space="preserve">дминистрации города Оренбурга: </w:t>
      </w:r>
    </w:p>
    <w:p w:rsidR="00277F90" w:rsidRPr="00342C3F" w:rsidRDefault="00763CFD" w:rsidP="00AC3C3E">
      <w:pPr>
        <w:numPr>
          <w:ilvl w:val="0"/>
          <w:numId w:val="20"/>
        </w:numPr>
        <w:tabs>
          <w:tab w:val="left" w:pos="993"/>
        </w:tabs>
        <w:ind w:left="0" w:firstLine="709"/>
        <w:contextualSpacing/>
        <w:jc w:val="both"/>
        <w:rPr>
          <w:rFonts w:eastAsia="Calibri"/>
          <w:bCs/>
          <w:sz w:val="28"/>
          <w:szCs w:val="28"/>
          <w:lang w:eastAsia="en-US"/>
        </w:rPr>
      </w:pPr>
      <w:r w:rsidRPr="00342C3F">
        <w:rPr>
          <w:rFonts w:eastAsia="Calibri"/>
          <w:bCs/>
          <w:sz w:val="28"/>
          <w:szCs w:val="28"/>
          <w:lang w:eastAsia="en-US"/>
        </w:rPr>
        <w:t>1</w:t>
      </w:r>
      <w:r w:rsidR="009112FD" w:rsidRPr="00342C3F">
        <w:rPr>
          <w:rFonts w:eastAsia="Calibri"/>
          <w:bCs/>
          <w:sz w:val="28"/>
          <w:szCs w:val="28"/>
          <w:lang w:eastAsia="en-US"/>
        </w:rPr>
        <w:t>5</w:t>
      </w:r>
      <w:r w:rsidRPr="00342C3F">
        <w:rPr>
          <w:rFonts w:eastAsia="Calibri"/>
          <w:bCs/>
          <w:sz w:val="28"/>
          <w:szCs w:val="28"/>
          <w:lang w:eastAsia="en-US"/>
        </w:rPr>
        <w:t xml:space="preserve"> мероприятий по вопросам предпринимательской деятельности, в которых принимает участие муниципальное образование «город Оренбург»</w:t>
      </w:r>
      <w:r w:rsidR="00277F90" w:rsidRPr="00342C3F">
        <w:rPr>
          <w:rFonts w:eastAsia="Calibri"/>
          <w:bCs/>
          <w:sz w:val="28"/>
          <w:szCs w:val="28"/>
          <w:lang w:eastAsia="en-US"/>
        </w:rPr>
        <w:t>:</w:t>
      </w:r>
    </w:p>
    <w:p w:rsidR="00277F90" w:rsidRPr="00342C3F" w:rsidRDefault="00BE7A19" w:rsidP="00BE7A19">
      <w:pPr>
        <w:tabs>
          <w:tab w:val="left" w:pos="709"/>
        </w:tabs>
        <w:contextualSpacing/>
        <w:jc w:val="both"/>
        <w:rPr>
          <w:rFonts w:eastAsia="Calibri"/>
          <w:bCs/>
          <w:sz w:val="28"/>
          <w:szCs w:val="28"/>
          <w:lang w:eastAsia="en-US"/>
        </w:rPr>
      </w:pPr>
      <w:r w:rsidRPr="00342C3F">
        <w:rPr>
          <w:rFonts w:eastAsia="Calibri"/>
          <w:bCs/>
          <w:sz w:val="28"/>
          <w:szCs w:val="28"/>
          <w:lang w:eastAsia="en-US"/>
        </w:rPr>
        <w:tab/>
      </w:r>
      <w:proofErr w:type="gramStart"/>
      <w:r w:rsidR="00763CFD" w:rsidRPr="00342C3F">
        <w:rPr>
          <w:rFonts w:eastAsia="Calibri"/>
          <w:bCs/>
          <w:sz w:val="28"/>
          <w:szCs w:val="28"/>
          <w:lang w:eastAsia="en-US"/>
        </w:rPr>
        <w:t>День предпринимательства (Оренбургская область) на выставке «Россия» (февраль 2024), чествование целинников «70 лет освоения целины», встреча с участием АО «Корпорация «МСП» по вопросам оказания поддержки субъектам малого и среднего предпринимательства</w:t>
      </w:r>
      <w:r w:rsidR="00277F90" w:rsidRPr="00342C3F">
        <w:rPr>
          <w:rFonts w:eastAsia="Calibri"/>
          <w:bCs/>
          <w:sz w:val="28"/>
          <w:szCs w:val="28"/>
          <w:lang w:eastAsia="en-US"/>
        </w:rPr>
        <w:t>,</w:t>
      </w:r>
      <w:r w:rsidR="00763CFD" w:rsidRPr="00342C3F">
        <w:rPr>
          <w:rFonts w:eastAsia="Calibri"/>
          <w:bCs/>
          <w:sz w:val="28"/>
          <w:szCs w:val="28"/>
          <w:lang w:eastAsia="en-US"/>
        </w:rPr>
        <w:t xml:space="preserve"> по вопросам участия малого бизнеса и </w:t>
      </w:r>
      <w:proofErr w:type="spellStart"/>
      <w:r w:rsidR="00763CFD" w:rsidRPr="00342C3F">
        <w:rPr>
          <w:rFonts w:eastAsia="Calibri"/>
          <w:bCs/>
          <w:sz w:val="28"/>
          <w:szCs w:val="28"/>
          <w:lang w:eastAsia="en-US"/>
        </w:rPr>
        <w:t>самозанятых</w:t>
      </w:r>
      <w:proofErr w:type="spellEnd"/>
      <w:r w:rsidR="00763CFD" w:rsidRPr="00342C3F">
        <w:rPr>
          <w:rFonts w:eastAsia="Calibri"/>
          <w:bCs/>
          <w:sz w:val="28"/>
          <w:szCs w:val="28"/>
          <w:lang w:eastAsia="en-US"/>
        </w:rPr>
        <w:t xml:space="preserve"> граждан в закупках крупнейших заказчиков</w:t>
      </w:r>
      <w:r w:rsidR="00277F90" w:rsidRPr="00342C3F">
        <w:rPr>
          <w:rFonts w:eastAsia="Calibri"/>
          <w:bCs/>
          <w:sz w:val="28"/>
          <w:szCs w:val="28"/>
          <w:lang w:eastAsia="en-US"/>
        </w:rPr>
        <w:t xml:space="preserve"> (29.03.2024),</w:t>
      </w:r>
      <w:r w:rsidR="00763CFD" w:rsidRPr="00342C3F">
        <w:rPr>
          <w:rFonts w:eastAsia="Calibri"/>
          <w:bCs/>
          <w:sz w:val="28"/>
          <w:szCs w:val="28"/>
          <w:lang w:eastAsia="en-US"/>
        </w:rPr>
        <w:t xml:space="preserve">  форум </w:t>
      </w:r>
      <w:r w:rsidR="00016952" w:rsidRPr="00342C3F">
        <w:rPr>
          <w:rFonts w:eastAsia="Calibri"/>
          <w:bCs/>
          <w:sz w:val="28"/>
          <w:szCs w:val="28"/>
          <w:lang w:eastAsia="en-US"/>
        </w:rPr>
        <w:t>«</w:t>
      </w:r>
      <w:r w:rsidR="00763CFD" w:rsidRPr="00342C3F">
        <w:rPr>
          <w:rFonts w:eastAsia="Calibri"/>
          <w:bCs/>
          <w:sz w:val="28"/>
          <w:szCs w:val="28"/>
          <w:lang w:eastAsia="en-US"/>
        </w:rPr>
        <w:t>Время молодых» (март), День открытых дверей для субъектов МСП (21.05.2024, Центр Мой бизнес), панельная дискуссия:</w:t>
      </w:r>
      <w:proofErr w:type="gramEnd"/>
      <w:r w:rsidR="00763CFD" w:rsidRPr="00342C3F">
        <w:rPr>
          <w:rFonts w:eastAsia="Calibri"/>
          <w:bCs/>
          <w:sz w:val="28"/>
          <w:szCs w:val="28"/>
          <w:lang w:eastAsia="en-US"/>
        </w:rPr>
        <w:t xml:space="preserve"> «Бизнес-климат будущего Оренбуржья» (27.05.204), школа </w:t>
      </w:r>
      <w:proofErr w:type="spellStart"/>
      <w:r w:rsidR="00763CFD" w:rsidRPr="00342C3F">
        <w:rPr>
          <w:rFonts w:eastAsia="Calibri"/>
          <w:bCs/>
          <w:sz w:val="28"/>
          <w:szCs w:val="28"/>
          <w:lang w:eastAsia="en-US"/>
        </w:rPr>
        <w:t>стартапов</w:t>
      </w:r>
      <w:proofErr w:type="spellEnd"/>
      <w:r w:rsidR="00763CFD" w:rsidRPr="00342C3F">
        <w:rPr>
          <w:rFonts w:eastAsia="Calibri"/>
          <w:bCs/>
          <w:sz w:val="28"/>
          <w:szCs w:val="28"/>
          <w:lang w:eastAsia="en-US"/>
        </w:rPr>
        <w:t xml:space="preserve"> (май), форум для </w:t>
      </w:r>
      <w:proofErr w:type="spellStart"/>
      <w:r w:rsidR="00763CFD" w:rsidRPr="00342C3F">
        <w:rPr>
          <w:rFonts w:eastAsia="Calibri"/>
          <w:bCs/>
          <w:sz w:val="28"/>
          <w:szCs w:val="28"/>
          <w:lang w:eastAsia="en-US"/>
        </w:rPr>
        <w:t>самозанятых</w:t>
      </w:r>
      <w:proofErr w:type="spellEnd"/>
      <w:r w:rsidR="00763CFD" w:rsidRPr="00342C3F">
        <w:rPr>
          <w:rFonts w:eastAsia="Calibri"/>
          <w:bCs/>
          <w:sz w:val="28"/>
          <w:szCs w:val="28"/>
          <w:lang w:eastAsia="en-US"/>
        </w:rPr>
        <w:t xml:space="preserve"> (14.06.2024), образовательная программа Школа социального предпринимательства </w:t>
      </w:r>
      <w:r w:rsidR="00016952" w:rsidRPr="00342C3F">
        <w:rPr>
          <w:rFonts w:eastAsia="Calibri"/>
          <w:bCs/>
          <w:sz w:val="28"/>
          <w:szCs w:val="28"/>
          <w:lang w:eastAsia="en-US"/>
        </w:rPr>
        <w:br/>
      </w:r>
      <w:r w:rsidR="00763CFD" w:rsidRPr="00342C3F">
        <w:rPr>
          <w:rFonts w:eastAsia="Calibri"/>
          <w:bCs/>
          <w:sz w:val="28"/>
          <w:szCs w:val="28"/>
          <w:lang w:eastAsia="en-US"/>
        </w:rPr>
        <w:t xml:space="preserve">(09-10.08.2024), </w:t>
      </w:r>
      <w:r w:rsidR="00277F90" w:rsidRPr="00342C3F">
        <w:rPr>
          <w:rFonts w:eastAsia="Calibri"/>
          <w:bCs/>
          <w:sz w:val="28"/>
          <w:szCs w:val="28"/>
          <w:lang w:eastAsia="en-US"/>
        </w:rPr>
        <w:t xml:space="preserve">форум «Мой бизнес. Сделано в Оренбуржье» (сентябрь), </w:t>
      </w:r>
      <w:r w:rsidR="009112FD" w:rsidRPr="00342C3F">
        <w:rPr>
          <w:rFonts w:eastAsia="Calibri"/>
          <w:bCs/>
          <w:sz w:val="28"/>
          <w:szCs w:val="28"/>
          <w:lang w:eastAsia="en-US"/>
        </w:rPr>
        <w:t>а</w:t>
      </w:r>
      <w:r w:rsidR="00277F90" w:rsidRPr="00342C3F">
        <w:rPr>
          <w:rFonts w:eastAsia="Calibri"/>
          <w:bCs/>
          <w:sz w:val="28"/>
          <w:szCs w:val="28"/>
          <w:lang w:eastAsia="en-US"/>
        </w:rPr>
        <w:t>гропромышленная выставка «Меновой двор 2024»</w:t>
      </w:r>
      <w:r w:rsidR="00016952" w:rsidRPr="00342C3F">
        <w:rPr>
          <w:rFonts w:eastAsia="Calibri"/>
          <w:bCs/>
          <w:sz w:val="28"/>
          <w:szCs w:val="28"/>
          <w:lang w:eastAsia="en-US"/>
        </w:rPr>
        <w:t xml:space="preserve"> </w:t>
      </w:r>
      <w:r w:rsidR="00277F90" w:rsidRPr="00342C3F">
        <w:rPr>
          <w:rFonts w:eastAsia="Calibri"/>
          <w:bCs/>
          <w:sz w:val="28"/>
          <w:szCs w:val="28"/>
          <w:lang w:eastAsia="en-US"/>
        </w:rPr>
        <w:t xml:space="preserve">(сентябрь), </w:t>
      </w:r>
      <w:r w:rsidR="00016952" w:rsidRPr="00342C3F">
        <w:rPr>
          <w:rFonts w:eastAsia="Calibri"/>
          <w:bCs/>
          <w:sz w:val="28"/>
          <w:szCs w:val="28"/>
          <w:lang w:eastAsia="en-US"/>
        </w:rPr>
        <w:t>с</w:t>
      </w:r>
      <w:r w:rsidR="00763CFD" w:rsidRPr="00342C3F">
        <w:rPr>
          <w:rFonts w:eastAsia="Calibri"/>
          <w:bCs/>
          <w:sz w:val="28"/>
          <w:szCs w:val="28"/>
          <w:lang w:eastAsia="en-US"/>
        </w:rPr>
        <w:t xml:space="preserve">тратегическая </w:t>
      </w:r>
      <w:r w:rsidR="004B4C46" w:rsidRPr="00342C3F">
        <w:rPr>
          <w:rFonts w:eastAsia="Calibri"/>
          <w:bCs/>
          <w:sz w:val="28"/>
          <w:szCs w:val="28"/>
          <w:lang w:eastAsia="en-US"/>
        </w:rPr>
        <w:t>с</w:t>
      </w:r>
      <w:r w:rsidR="00763CFD" w:rsidRPr="00342C3F">
        <w:rPr>
          <w:rFonts w:eastAsia="Calibri"/>
          <w:bCs/>
          <w:sz w:val="28"/>
          <w:szCs w:val="28"/>
          <w:lang w:eastAsia="en-US"/>
        </w:rPr>
        <w:t xml:space="preserve">ессия по </w:t>
      </w:r>
      <w:proofErr w:type="spellStart"/>
      <w:r w:rsidR="00763CFD" w:rsidRPr="00342C3F">
        <w:rPr>
          <w:rFonts w:eastAsia="Calibri"/>
          <w:bCs/>
          <w:sz w:val="28"/>
          <w:szCs w:val="28"/>
          <w:lang w:eastAsia="en-US"/>
        </w:rPr>
        <w:t>промтуризму</w:t>
      </w:r>
      <w:proofErr w:type="spellEnd"/>
      <w:r w:rsidR="00763CFD" w:rsidRPr="00342C3F">
        <w:rPr>
          <w:rFonts w:eastAsia="Calibri"/>
          <w:bCs/>
          <w:sz w:val="28"/>
          <w:szCs w:val="28"/>
          <w:lang w:eastAsia="en-US"/>
        </w:rPr>
        <w:t xml:space="preserve"> «Промышленный туризм: погружение, стратегические инициативы» (26.09.2024), большая налоговая конференция (30.09.2024), </w:t>
      </w:r>
      <w:r w:rsidR="009112FD" w:rsidRPr="00342C3F">
        <w:rPr>
          <w:rFonts w:eastAsia="Calibri"/>
          <w:bCs/>
          <w:sz w:val="28"/>
          <w:szCs w:val="28"/>
          <w:lang w:eastAsia="en-US"/>
        </w:rPr>
        <w:t xml:space="preserve">презентация инвестиционных возможностей Новотроицка (декабрь), </w:t>
      </w:r>
      <w:proofErr w:type="spellStart"/>
      <w:r w:rsidR="00277F90" w:rsidRPr="00342C3F">
        <w:rPr>
          <w:rFonts w:eastAsia="Calibri"/>
          <w:bCs/>
          <w:sz w:val="28"/>
          <w:szCs w:val="28"/>
          <w:lang w:eastAsia="en-US"/>
        </w:rPr>
        <w:t>Forma</w:t>
      </w:r>
      <w:proofErr w:type="spellEnd"/>
      <w:r w:rsidR="00277F90" w:rsidRPr="00342C3F">
        <w:rPr>
          <w:rFonts w:eastAsia="Calibri"/>
          <w:bCs/>
          <w:sz w:val="28"/>
          <w:szCs w:val="28"/>
          <w:lang w:eastAsia="en-US"/>
        </w:rPr>
        <w:t xml:space="preserve"> </w:t>
      </w:r>
      <w:proofErr w:type="spellStart"/>
      <w:r w:rsidR="00277F90" w:rsidRPr="00342C3F">
        <w:rPr>
          <w:rFonts w:eastAsia="Calibri"/>
          <w:bCs/>
          <w:sz w:val="28"/>
          <w:szCs w:val="28"/>
          <w:lang w:eastAsia="en-US"/>
        </w:rPr>
        <w:t>Market</w:t>
      </w:r>
      <w:proofErr w:type="spellEnd"/>
      <w:r w:rsidR="00277F90" w:rsidRPr="00342C3F">
        <w:rPr>
          <w:rFonts w:eastAsia="Calibri"/>
          <w:bCs/>
          <w:sz w:val="28"/>
          <w:szCs w:val="28"/>
          <w:lang w:eastAsia="en-US"/>
        </w:rPr>
        <w:t xml:space="preserve"> (14-15 декабря, </w:t>
      </w:r>
      <w:proofErr w:type="spellStart"/>
      <w:r w:rsidR="00277F90" w:rsidRPr="00342C3F">
        <w:rPr>
          <w:rFonts w:eastAsia="Calibri"/>
          <w:bCs/>
          <w:sz w:val="28"/>
          <w:szCs w:val="28"/>
          <w:lang w:eastAsia="en-US"/>
        </w:rPr>
        <w:t>мегамолл</w:t>
      </w:r>
      <w:proofErr w:type="spellEnd"/>
      <w:r w:rsidR="00277F90" w:rsidRPr="00342C3F">
        <w:rPr>
          <w:rFonts w:eastAsia="Calibri"/>
          <w:bCs/>
          <w:sz w:val="28"/>
          <w:szCs w:val="28"/>
          <w:lang w:eastAsia="en-US"/>
        </w:rPr>
        <w:t xml:space="preserve"> «Мармелад»).</w:t>
      </w:r>
    </w:p>
    <w:p w:rsidR="002D6E19" w:rsidRPr="00342C3F" w:rsidRDefault="00D10FD0" w:rsidP="00D10FD0">
      <w:pPr>
        <w:numPr>
          <w:ilvl w:val="1"/>
          <w:numId w:val="19"/>
        </w:numPr>
        <w:tabs>
          <w:tab w:val="left" w:pos="1276"/>
        </w:tabs>
        <w:ind w:left="0" w:firstLine="709"/>
        <w:jc w:val="both"/>
        <w:rPr>
          <w:sz w:val="28"/>
          <w:szCs w:val="28"/>
        </w:rPr>
      </w:pPr>
      <w:r w:rsidRPr="00342C3F">
        <w:rPr>
          <w:sz w:val="28"/>
          <w:szCs w:val="28"/>
        </w:rPr>
        <w:lastRenderedPageBreak/>
        <w:t>В</w:t>
      </w:r>
      <w:r w:rsidR="002D6E19" w:rsidRPr="00342C3F">
        <w:rPr>
          <w:sz w:val="28"/>
          <w:szCs w:val="28"/>
        </w:rPr>
        <w:t xml:space="preserve"> целях создания положительного имиджа субъектов малого и среднего предпринимательства п</w:t>
      </w:r>
      <w:r w:rsidR="002D6E19" w:rsidRPr="00342C3F">
        <w:rPr>
          <w:bCs/>
          <w:sz w:val="28"/>
          <w:szCs w:val="28"/>
        </w:rPr>
        <w:t xml:space="preserve">одготовлено </w:t>
      </w:r>
      <w:r w:rsidR="00763CFD" w:rsidRPr="00342C3F">
        <w:rPr>
          <w:bCs/>
          <w:sz w:val="28"/>
          <w:szCs w:val="28"/>
        </w:rPr>
        <w:t>48</w:t>
      </w:r>
      <w:r w:rsidR="002D6E19" w:rsidRPr="00342C3F">
        <w:rPr>
          <w:bCs/>
          <w:sz w:val="28"/>
          <w:szCs w:val="28"/>
        </w:rPr>
        <w:t xml:space="preserve"> радиопрограмм, </w:t>
      </w:r>
      <w:r w:rsidR="00763CFD" w:rsidRPr="00342C3F">
        <w:rPr>
          <w:bCs/>
          <w:sz w:val="28"/>
          <w:szCs w:val="28"/>
        </w:rPr>
        <w:t>36</w:t>
      </w:r>
      <w:r w:rsidR="002D6E19" w:rsidRPr="00342C3F">
        <w:rPr>
          <w:bCs/>
          <w:sz w:val="28"/>
          <w:szCs w:val="28"/>
        </w:rPr>
        <w:t xml:space="preserve"> публикаци</w:t>
      </w:r>
      <w:r w:rsidRPr="00342C3F">
        <w:rPr>
          <w:bCs/>
          <w:sz w:val="28"/>
          <w:szCs w:val="28"/>
        </w:rPr>
        <w:t>й</w:t>
      </w:r>
      <w:r w:rsidR="002D6E19" w:rsidRPr="00342C3F">
        <w:rPr>
          <w:bCs/>
          <w:sz w:val="28"/>
          <w:szCs w:val="28"/>
        </w:rPr>
        <w:t xml:space="preserve"> в СМИ о деятельности субъектов предпринимательства, по освещению вопросов р</w:t>
      </w:r>
      <w:r w:rsidR="002D6E19" w:rsidRPr="00342C3F">
        <w:rPr>
          <w:sz w:val="28"/>
          <w:szCs w:val="28"/>
          <w:shd w:val="clear" w:color="auto" w:fill="FFFFFF"/>
        </w:rPr>
        <w:t xml:space="preserve">еализации алкогольной продукции, маркировки товаров, мониторинга ценообразования на предприятиях торговли, </w:t>
      </w:r>
      <w:r w:rsidR="002D6E19" w:rsidRPr="00342C3F">
        <w:rPr>
          <w:bCs/>
          <w:sz w:val="28"/>
          <w:szCs w:val="28"/>
        </w:rPr>
        <w:t>р</w:t>
      </w:r>
      <w:r w:rsidR="002D6E19" w:rsidRPr="00342C3F">
        <w:rPr>
          <w:sz w:val="28"/>
          <w:szCs w:val="28"/>
        </w:rPr>
        <w:t xml:space="preserve">аботы нестационарных объектов и предоставления мер финансовой и нефинансовой поддержки </w:t>
      </w:r>
      <w:r w:rsidR="002D6E19" w:rsidRPr="00342C3F">
        <w:rPr>
          <w:bCs/>
          <w:sz w:val="28"/>
          <w:szCs w:val="28"/>
        </w:rPr>
        <w:t xml:space="preserve">из бюджета города Оренбурга; </w:t>
      </w:r>
    </w:p>
    <w:p w:rsidR="00805CCD" w:rsidRPr="00342C3F" w:rsidRDefault="00805CCD" w:rsidP="00805CCD">
      <w:pPr>
        <w:tabs>
          <w:tab w:val="left" w:pos="567"/>
        </w:tabs>
        <w:ind w:firstLine="709"/>
        <w:jc w:val="both"/>
        <w:rPr>
          <w:sz w:val="28"/>
          <w:szCs w:val="28"/>
        </w:rPr>
      </w:pPr>
      <w:proofErr w:type="gramStart"/>
      <w:r w:rsidRPr="00342C3F">
        <w:rPr>
          <w:sz w:val="28"/>
          <w:szCs w:val="28"/>
        </w:rPr>
        <w:t>проведены 3 конкурса: конкурс среди руководителей сферы бизнеса в Номинации «Лучший предприниматель года», среди работников «Лучший работник с/х», городской конкурсный отбор «Лучшее предприятие торговли Оренбургской области – 2024»;</w:t>
      </w:r>
      <w:proofErr w:type="gramEnd"/>
    </w:p>
    <w:p w:rsidR="002D6E19" w:rsidRPr="00342C3F" w:rsidRDefault="002D6E19" w:rsidP="00D10FD0">
      <w:pPr>
        <w:tabs>
          <w:tab w:val="left" w:pos="567"/>
        </w:tabs>
        <w:ind w:firstLine="709"/>
        <w:jc w:val="both"/>
        <w:rPr>
          <w:sz w:val="28"/>
          <w:szCs w:val="28"/>
        </w:rPr>
      </w:pPr>
      <w:proofErr w:type="gramStart"/>
      <w:r w:rsidRPr="00342C3F">
        <w:rPr>
          <w:sz w:val="28"/>
          <w:szCs w:val="28"/>
        </w:rPr>
        <w:t xml:space="preserve">проведено 3 мониторинга, направленных на изучение потребности субъектов предпринимательства физических лиц, применяющих специальный налоговый режим, в улучшении предпринимательского климата и содействие созданию собственного бизнеса, в том числе </w:t>
      </w:r>
      <w:proofErr w:type="spellStart"/>
      <w:r w:rsidRPr="00342C3F">
        <w:rPr>
          <w:sz w:val="28"/>
          <w:szCs w:val="28"/>
        </w:rPr>
        <w:t>удовлетворенность</w:t>
      </w:r>
      <w:proofErr w:type="spellEnd"/>
      <w:r w:rsidRPr="00342C3F">
        <w:rPr>
          <w:sz w:val="28"/>
          <w:szCs w:val="28"/>
        </w:rPr>
        <w:t xml:space="preserve"> финансовыми услугами, потребителей качеством товаров и услуг, ценовой конкуренцией на товарных рынках Оренбургской области, услугами регионального центра «Мой бизнес», доступностью </w:t>
      </w:r>
      <w:proofErr w:type="spellStart"/>
      <w:r w:rsidRPr="00342C3F">
        <w:rPr>
          <w:sz w:val="28"/>
          <w:szCs w:val="28"/>
        </w:rPr>
        <w:t>микфофинансовых</w:t>
      </w:r>
      <w:proofErr w:type="spellEnd"/>
      <w:r w:rsidRPr="00342C3F">
        <w:rPr>
          <w:sz w:val="28"/>
          <w:szCs w:val="28"/>
        </w:rPr>
        <w:t xml:space="preserve"> продуктов, предоставляемых организациями, относящимися к институтам поддержки бизнеса.</w:t>
      </w:r>
      <w:proofErr w:type="gramEnd"/>
    </w:p>
    <w:p w:rsidR="002D6E19" w:rsidRPr="00342C3F" w:rsidRDefault="002D6E19" w:rsidP="00D10FD0">
      <w:pPr>
        <w:numPr>
          <w:ilvl w:val="1"/>
          <w:numId w:val="19"/>
        </w:numPr>
        <w:tabs>
          <w:tab w:val="left" w:pos="1276"/>
        </w:tabs>
        <w:ind w:left="0" w:firstLine="709"/>
        <w:jc w:val="both"/>
        <w:rPr>
          <w:sz w:val="28"/>
          <w:szCs w:val="28"/>
        </w:rPr>
      </w:pPr>
      <w:r w:rsidRPr="00342C3F">
        <w:rPr>
          <w:sz w:val="28"/>
          <w:szCs w:val="28"/>
        </w:rPr>
        <w:t xml:space="preserve">На </w:t>
      </w:r>
      <w:r w:rsidR="00D10FD0" w:rsidRPr="00342C3F">
        <w:rPr>
          <w:bCs/>
          <w:sz w:val="28"/>
          <w:szCs w:val="28"/>
        </w:rPr>
        <w:t>о</w:t>
      </w:r>
      <w:r w:rsidRPr="00342C3F">
        <w:rPr>
          <w:bCs/>
          <w:sz w:val="28"/>
          <w:szCs w:val="28"/>
        </w:rPr>
        <w:t xml:space="preserve">казание финансовой поддержки (предоставление субсидий субъектам предпринимательства на реализацию проектов, направленных на развитие субъектов предпринимательства) </w:t>
      </w:r>
      <w:r w:rsidRPr="00342C3F">
        <w:rPr>
          <w:sz w:val="28"/>
          <w:szCs w:val="28"/>
        </w:rPr>
        <w:t>направлено из бюджета города Оренбурга 1</w:t>
      </w:r>
      <w:r w:rsidR="005D3C12" w:rsidRPr="00342C3F">
        <w:rPr>
          <w:sz w:val="28"/>
          <w:szCs w:val="28"/>
        </w:rPr>
        <w:t>2</w:t>
      </w:r>
      <w:r w:rsidRPr="00342C3F">
        <w:rPr>
          <w:sz w:val="28"/>
          <w:szCs w:val="28"/>
        </w:rPr>
        <w:t xml:space="preserve"> 0</w:t>
      </w:r>
      <w:r w:rsidR="00D10FD0" w:rsidRPr="00342C3F">
        <w:rPr>
          <w:sz w:val="28"/>
          <w:szCs w:val="28"/>
        </w:rPr>
        <w:t>0</w:t>
      </w:r>
      <w:r w:rsidRPr="00342C3F">
        <w:rPr>
          <w:sz w:val="28"/>
          <w:szCs w:val="28"/>
        </w:rPr>
        <w:t>0,00 тыс. руб.</w:t>
      </w:r>
    </w:p>
    <w:p w:rsidR="00EA111F" w:rsidRPr="00342C3F" w:rsidRDefault="00EA111F" w:rsidP="00EA111F">
      <w:pPr>
        <w:tabs>
          <w:tab w:val="left" w:pos="567"/>
        </w:tabs>
        <w:ind w:firstLine="709"/>
        <w:jc w:val="both"/>
        <w:rPr>
          <w:sz w:val="28"/>
          <w:szCs w:val="28"/>
        </w:rPr>
      </w:pPr>
      <w:r w:rsidRPr="00342C3F">
        <w:rPr>
          <w:sz w:val="28"/>
          <w:szCs w:val="28"/>
        </w:rPr>
        <w:t xml:space="preserve">В </w:t>
      </w:r>
      <w:proofErr w:type="spellStart"/>
      <w:r w:rsidRPr="00342C3F">
        <w:rPr>
          <w:sz w:val="28"/>
          <w:szCs w:val="28"/>
        </w:rPr>
        <w:t>отчетном</w:t>
      </w:r>
      <w:proofErr w:type="spellEnd"/>
      <w:r w:rsidRPr="00342C3F">
        <w:rPr>
          <w:sz w:val="28"/>
          <w:szCs w:val="28"/>
        </w:rPr>
        <w:t xml:space="preserve"> периоде из бюджета города Оренбурга финансовая поддержка предоставлена </w:t>
      </w:r>
      <w:r w:rsidR="00DD7B44" w:rsidRPr="00342C3F">
        <w:rPr>
          <w:sz w:val="28"/>
          <w:szCs w:val="28"/>
        </w:rPr>
        <w:t>2</w:t>
      </w:r>
      <w:r w:rsidR="00F52C6F" w:rsidRPr="00342C3F">
        <w:rPr>
          <w:sz w:val="28"/>
          <w:szCs w:val="28"/>
        </w:rPr>
        <w:t>3</w:t>
      </w:r>
      <w:r w:rsidRPr="00342C3F">
        <w:rPr>
          <w:sz w:val="28"/>
          <w:szCs w:val="28"/>
        </w:rPr>
        <w:t xml:space="preserve"> субъектам МСП на софинансирование </w:t>
      </w:r>
      <w:r w:rsidR="00EC18BE" w:rsidRPr="00342C3F">
        <w:rPr>
          <w:sz w:val="28"/>
          <w:szCs w:val="28"/>
        </w:rPr>
        <w:t>43</w:t>
      </w:r>
      <w:r w:rsidRPr="00342C3F">
        <w:rPr>
          <w:sz w:val="28"/>
          <w:szCs w:val="28"/>
        </w:rPr>
        <w:t xml:space="preserve"> проект</w:t>
      </w:r>
      <w:r w:rsidR="004B4C46" w:rsidRPr="00342C3F">
        <w:rPr>
          <w:sz w:val="28"/>
          <w:szCs w:val="28"/>
        </w:rPr>
        <w:t>ов</w:t>
      </w:r>
      <w:r w:rsidRPr="00342C3F">
        <w:rPr>
          <w:sz w:val="28"/>
          <w:szCs w:val="28"/>
        </w:rPr>
        <w:t xml:space="preserve"> развития, направленных на создание новых производств, расширение, реконструкцию и модернизацию действующих производств. Объем финансирования по указанному мероприятию полностью освоен. </w:t>
      </w:r>
    </w:p>
    <w:p w:rsidR="002D6E19" w:rsidRPr="00342C3F" w:rsidRDefault="00203FF9" w:rsidP="00EA111F">
      <w:pPr>
        <w:tabs>
          <w:tab w:val="left" w:pos="567"/>
        </w:tabs>
        <w:ind w:firstLine="709"/>
        <w:jc w:val="both"/>
        <w:rPr>
          <w:rFonts w:eastAsia="Calibri"/>
          <w:bCs/>
          <w:sz w:val="28"/>
          <w:szCs w:val="28"/>
          <w:lang w:eastAsia="en-US"/>
        </w:rPr>
      </w:pPr>
      <w:r w:rsidRPr="00342C3F">
        <w:rPr>
          <w:rFonts w:eastAsia="Calibri"/>
          <w:bCs/>
          <w:sz w:val="28"/>
          <w:szCs w:val="28"/>
          <w:lang w:eastAsia="en-US"/>
        </w:rPr>
        <w:t xml:space="preserve">1.4. </w:t>
      </w:r>
      <w:r w:rsidR="002D6E19" w:rsidRPr="00342C3F">
        <w:rPr>
          <w:rFonts w:eastAsia="Calibri"/>
          <w:bCs/>
          <w:sz w:val="28"/>
          <w:szCs w:val="28"/>
          <w:lang w:eastAsia="en-US"/>
        </w:rPr>
        <w:t xml:space="preserve">На оказание информационной, консультационной поддержки субъектам предпринимательства, </w:t>
      </w:r>
      <w:proofErr w:type="gramStart"/>
      <w:r w:rsidR="002D6E19" w:rsidRPr="00342C3F">
        <w:rPr>
          <w:rFonts w:eastAsia="Calibri"/>
          <w:bCs/>
          <w:sz w:val="28"/>
          <w:szCs w:val="28"/>
          <w:lang w:eastAsia="en-US"/>
        </w:rPr>
        <w:t>физическим лицам, применяющим специальный налоговый режим направлено</w:t>
      </w:r>
      <w:proofErr w:type="gramEnd"/>
      <w:r w:rsidR="002D6E19" w:rsidRPr="00342C3F">
        <w:rPr>
          <w:rFonts w:eastAsia="Calibri"/>
          <w:bCs/>
          <w:sz w:val="28"/>
          <w:szCs w:val="28"/>
          <w:lang w:eastAsia="en-US"/>
        </w:rPr>
        <w:t xml:space="preserve"> 50,00 тыс. руб.: </w:t>
      </w:r>
    </w:p>
    <w:p w:rsidR="0025205E" w:rsidRPr="00342C3F" w:rsidRDefault="002D6E19" w:rsidP="0025205E">
      <w:pPr>
        <w:tabs>
          <w:tab w:val="left" w:pos="567"/>
          <w:tab w:val="left" w:pos="709"/>
        </w:tabs>
        <w:ind w:firstLine="567"/>
        <w:jc w:val="both"/>
        <w:rPr>
          <w:rFonts w:eastAsia="Calibri"/>
          <w:bCs/>
          <w:sz w:val="28"/>
          <w:szCs w:val="28"/>
          <w:lang w:val="x-none" w:eastAsia="en-US"/>
        </w:rPr>
      </w:pPr>
      <w:r w:rsidRPr="00342C3F">
        <w:rPr>
          <w:rFonts w:eastAsia="Calibri"/>
          <w:bCs/>
          <w:sz w:val="28"/>
          <w:szCs w:val="28"/>
          <w:lang w:eastAsia="en-US"/>
        </w:rPr>
        <w:tab/>
        <w:t>проведены образовательные мероприятия, в формате которых организовано обучение 1</w:t>
      </w:r>
      <w:r w:rsidR="0025205E" w:rsidRPr="00342C3F">
        <w:rPr>
          <w:rFonts w:eastAsia="Calibri"/>
          <w:bCs/>
          <w:sz w:val="28"/>
          <w:szCs w:val="28"/>
          <w:lang w:eastAsia="en-US"/>
        </w:rPr>
        <w:t>210</w:t>
      </w:r>
      <w:r w:rsidRPr="00342C3F">
        <w:rPr>
          <w:rFonts w:eastAsia="Calibri"/>
          <w:bCs/>
          <w:sz w:val="28"/>
          <w:szCs w:val="28"/>
          <w:lang w:eastAsia="en-US"/>
        </w:rPr>
        <w:t xml:space="preserve"> руководителей и работников субъектов МСП</w:t>
      </w:r>
      <w:r w:rsidR="00D10FD0" w:rsidRPr="00342C3F">
        <w:rPr>
          <w:rFonts w:eastAsia="Calibri"/>
          <w:bCs/>
          <w:sz w:val="28"/>
          <w:szCs w:val="28"/>
          <w:lang w:eastAsia="en-US"/>
        </w:rPr>
        <w:t>;</w:t>
      </w:r>
      <w:r w:rsidRPr="00342C3F">
        <w:rPr>
          <w:rFonts w:eastAsia="Calibri"/>
          <w:bCs/>
          <w:sz w:val="28"/>
          <w:szCs w:val="28"/>
          <w:lang w:eastAsia="en-US"/>
        </w:rPr>
        <w:t xml:space="preserve"> </w:t>
      </w:r>
      <w:r w:rsidRPr="00342C3F">
        <w:rPr>
          <w:rFonts w:eastAsia="Calibri"/>
          <w:bCs/>
          <w:sz w:val="28"/>
          <w:szCs w:val="28"/>
          <w:lang w:eastAsia="en-US"/>
        </w:rPr>
        <w:tab/>
      </w:r>
    </w:p>
    <w:p w:rsidR="0089463C" w:rsidRPr="00342C3F" w:rsidRDefault="0089463C" w:rsidP="0089463C">
      <w:pPr>
        <w:pStyle w:val="a5"/>
        <w:spacing w:after="0" w:line="240" w:lineRule="auto"/>
        <w:ind w:left="0" w:firstLine="709"/>
        <w:jc w:val="both"/>
        <w:rPr>
          <w:rFonts w:ascii="Times New Roman" w:eastAsia="Times New Roman" w:hAnsi="Times New Roman"/>
          <w:sz w:val="28"/>
          <w:szCs w:val="28"/>
          <w:lang w:val="ru-RU"/>
        </w:rPr>
      </w:pPr>
      <w:r w:rsidRPr="00342C3F">
        <w:rPr>
          <w:rFonts w:ascii="Times New Roman" w:eastAsia="Times New Roman" w:hAnsi="Times New Roman"/>
          <w:sz w:val="28"/>
          <w:szCs w:val="28"/>
        </w:rPr>
        <w:t>17 обучающих семинаров</w:t>
      </w:r>
      <w:r w:rsidRPr="00342C3F">
        <w:rPr>
          <w:rFonts w:ascii="Times New Roman" w:eastAsia="Times New Roman" w:hAnsi="Times New Roman"/>
          <w:sz w:val="28"/>
          <w:szCs w:val="28"/>
          <w:lang w:val="ru-RU"/>
        </w:rPr>
        <w:t>, из которых:</w:t>
      </w:r>
    </w:p>
    <w:p w:rsidR="0089463C" w:rsidRPr="00342C3F" w:rsidRDefault="002D6E19" w:rsidP="0089463C">
      <w:pPr>
        <w:pStyle w:val="a5"/>
        <w:spacing w:after="0" w:line="240" w:lineRule="auto"/>
        <w:ind w:left="0" w:firstLine="709"/>
        <w:jc w:val="both"/>
        <w:rPr>
          <w:rFonts w:ascii="Times New Roman" w:hAnsi="Times New Roman"/>
          <w:sz w:val="28"/>
          <w:szCs w:val="28"/>
        </w:rPr>
      </w:pPr>
      <w:r w:rsidRPr="00342C3F">
        <w:rPr>
          <w:rFonts w:ascii="Times New Roman" w:hAnsi="Times New Roman"/>
          <w:bCs/>
          <w:sz w:val="28"/>
          <w:szCs w:val="28"/>
          <w:lang w:eastAsia="en-US"/>
        </w:rPr>
        <w:t>в рамках муниципальной программы:</w:t>
      </w:r>
      <w:r w:rsidRPr="00342C3F">
        <w:rPr>
          <w:rFonts w:ascii="Times New Roman" w:hAnsi="Times New Roman"/>
          <w:bCs/>
          <w:i/>
          <w:sz w:val="28"/>
          <w:szCs w:val="28"/>
          <w:lang w:eastAsia="en-US"/>
        </w:rPr>
        <w:t xml:space="preserve"> </w:t>
      </w:r>
      <w:r w:rsidR="0089463C" w:rsidRPr="00342C3F">
        <w:rPr>
          <w:rFonts w:ascii="Times New Roman" w:hAnsi="Times New Roman"/>
          <w:i/>
          <w:sz w:val="28"/>
          <w:szCs w:val="28"/>
        </w:rPr>
        <w:t>«</w:t>
      </w:r>
      <w:r w:rsidR="0089463C" w:rsidRPr="00342C3F">
        <w:rPr>
          <w:rFonts w:ascii="Times New Roman" w:hAnsi="Times New Roman"/>
          <w:sz w:val="28"/>
          <w:szCs w:val="28"/>
        </w:rPr>
        <w:t xml:space="preserve">Единый налоговый </w:t>
      </w:r>
      <w:proofErr w:type="spellStart"/>
      <w:r w:rsidR="0089463C" w:rsidRPr="00342C3F">
        <w:rPr>
          <w:rFonts w:ascii="Times New Roman" w:hAnsi="Times New Roman"/>
          <w:sz w:val="28"/>
          <w:szCs w:val="28"/>
        </w:rPr>
        <w:t>счет</w:t>
      </w:r>
      <w:proofErr w:type="spellEnd"/>
      <w:r w:rsidR="0089463C" w:rsidRPr="00342C3F">
        <w:rPr>
          <w:rFonts w:ascii="Times New Roman" w:hAnsi="Times New Roman"/>
          <w:sz w:val="28"/>
          <w:szCs w:val="28"/>
        </w:rPr>
        <w:t xml:space="preserve">: проблемные моменты новой системы администрирования и </w:t>
      </w:r>
      <w:proofErr w:type="spellStart"/>
      <w:r w:rsidR="0089463C" w:rsidRPr="00342C3F">
        <w:rPr>
          <w:rFonts w:ascii="Times New Roman" w:hAnsi="Times New Roman"/>
          <w:sz w:val="28"/>
          <w:szCs w:val="28"/>
        </w:rPr>
        <w:t>учета</w:t>
      </w:r>
      <w:proofErr w:type="spellEnd"/>
      <w:r w:rsidR="0089463C" w:rsidRPr="00342C3F">
        <w:rPr>
          <w:rFonts w:ascii="Times New Roman" w:hAnsi="Times New Roman"/>
          <w:sz w:val="28"/>
          <w:szCs w:val="28"/>
        </w:rPr>
        <w:t xml:space="preserve"> налоговых платежей», (март 2024), «Тестирование на обесценение: порядок проведения обязательных процедур в соответствии с ФСБУ», (июнь 2024), «Вклад в имущество: бухгалтерский </w:t>
      </w:r>
      <w:proofErr w:type="spellStart"/>
      <w:r w:rsidR="0089463C" w:rsidRPr="00342C3F">
        <w:rPr>
          <w:rFonts w:ascii="Times New Roman" w:hAnsi="Times New Roman"/>
          <w:sz w:val="28"/>
          <w:szCs w:val="28"/>
        </w:rPr>
        <w:t>учет</w:t>
      </w:r>
      <w:proofErr w:type="spellEnd"/>
      <w:r w:rsidR="0089463C" w:rsidRPr="00342C3F">
        <w:rPr>
          <w:rFonts w:ascii="Times New Roman" w:hAnsi="Times New Roman"/>
          <w:sz w:val="28"/>
          <w:szCs w:val="28"/>
        </w:rPr>
        <w:t xml:space="preserve"> и налогообложение» (сентябрь 2024), «Формирование уведомлений об исчисленных суммах налогов: ошибки» (ноябрь 2024)</w:t>
      </w:r>
      <w:r w:rsidR="0089463C" w:rsidRPr="00342C3F">
        <w:rPr>
          <w:rFonts w:ascii="Times New Roman" w:hAnsi="Times New Roman"/>
          <w:sz w:val="28"/>
          <w:szCs w:val="28"/>
          <w:lang w:val="ru-RU"/>
        </w:rPr>
        <w:t>,</w:t>
      </w:r>
      <w:r w:rsidR="0089463C" w:rsidRPr="00342C3F">
        <w:rPr>
          <w:rFonts w:ascii="Times New Roman" w:hAnsi="Times New Roman"/>
          <w:sz w:val="28"/>
          <w:szCs w:val="28"/>
        </w:rPr>
        <w:t xml:space="preserve"> </w:t>
      </w:r>
    </w:p>
    <w:p w:rsidR="002D6E19" w:rsidRPr="00342C3F" w:rsidRDefault="002D6E19" w:rsidP="0089463C">
      <w:pPr>
        <w:tabs>
          <w:tab w:val="left" w:pos="567"/>
          <w:tab w:val="left" w:pos="709"/>
        </w:tabs>
        <w:ind w:firstLine="709"/>
        <w:jc w:val="both"/>
        <w:rPr>
          <w:rFonts w:eastAsia="Calibri"/>
          <w:sz w:val="28"/>
          <w:szCs w:val="28"/>
        </w:rPr>
      </w:pPr>
      <w:r w:rsidRPr="00342C3F">
        <w:rPr>
          <w:rFonts w:eastAsia="Calibri"/>
          <w:bCs/>
          <w:sz w:val="28"/>
          <w:szCs w:val="28"/>
          <w:lang w:eastAsia="en-US"/>
        </w:rPr>
        <w:t xml:space="preserve">обучающие семинары: </w:t>
      </w:r>
      <w:proofErr w:type="gramStart"/>
      <w:r w:rsidR="0089463C" w:rsidRPr="00342C3F">
        <w:rPr>
          <w:sz w:val="28"/>
          <w:szCs w:val="28"/>
        </w:rPr>
        <w:t>«Порядок уплаты налога на профессиональный доход и последствия неуплаты налога», «Нововведения в законодательстве о регистрации юридических лиц и индивидуальных предпринимателей», «Социальный бизнес: как получить статус и воспользоваться мерами поддержки»,  «Инвестиции, и их привлечение на поздних стадиях бизнеса», «Построение финансовой модели», «Сертификация и декларирование продукции», «Маркетинг и продажи - личный бренд», «Инструменты успешных продаж», мастер-класс «Как получить 350 тысяч на развитие своего</w:t>
      </w:r>
      <w:proofErr w:type="gramEnd"/>
      <w:r w:rsidR="0089463C" w:rsidRPr="00342C3F">
        <w:rPr>
          <w:sz w:val="28"/>
          <w:szCs w:val="28"/>
        </w:rPr>
        <w:t xml:space="preserve"> дела», мастер-класс «</w:t>
      </w:r>
      <w:proofErr w:type="spellStart"/>
      <w:r w:rsidR="0089463C" w:rsidRPr="00342C3F">
        <w:rPr>
          <w:sz w:val="28"/>
          <w:szCs w:val="28"/>
        </w:rPr>
        <w:t>Нейросети</w:t>
      </w:r>
      <w:proofErr w:type="spellEnd"/>
      <w:r w:rsidR="0089463C" w:rsidRPr="00342C3F">
        <w:rPr>
          <w:sz w:val="28"/>
          <w:szCs w:val="28"/>
        </w:rPr>
        <w:t xml:space="preserve"> для бизнеса»</w:t>
      </w:r>
      <w:proofErr w:type="gramStart"/>
      <w:r w:rsidR="0089463C" w:rsidRPr="00342C3F">
        <w:rPr>
          <w:sz w:val="28"/>
          <w:szCs w:val="28"/>
        </w:rPr>
        <w:t xml:space="preserve"> ,</w:t>
      </w:r>
      <w:proofErr w:type="gramEnd"/>
      <w:r w:rsidR="0089463C" w:rsidRPr="00342C3F">
        <w:rPr>
          <w:sz w:val="28"/>
          <w:szCs w:val="28"/>
        </w:rPr>
        <w:t xml:space="preserve"> «Меры </w:t>
      </w:r>
      <w:r w:rsidR="0089463C" w:rsidRPr="00342C3F">
        <w:rPr>
          <w:sz w:val="28"/>
          <w:szCs w:val="28"/>
        </w:rPr>
        <w:lastRenderedPageBreak/>
        <w:t xml:space="preserve">поддержки для </w:t>
      </w:r>
      <w:proofErr w:type="spellStart"/>
      <w:r w:rsidR="0089463C" w:rsidRPr="00342C3F">
        <w:rPr>
          <w:sz w:val="28"/>
          <w:szCs w:val="28"/>
        </w:rPr>
        <w:t>самозанятых</w:t>
      </w:r>
      <w:proofErr w:type="spellEnd"/>
      <w:r w:rsidR="0089463C" w:rsidRPr="00342C3F">
        <w:rPr>
          <w:sz w:val="28"/>
          <w:szCs w:val="28"/>
        </w:rPr>
        <w:t xml:space="preserve"> граждан», обучающие программы «Системный малый бизнес»,  «Мама-предприниматель»;</w:t>
      </w:r>
    </w:p>
    <w:p w:rsidR="002D6E19" w:rsidRPr="00342C3F" w:rsidRDefault="002D6E19" w:rsidP="00D10FD0">
      <w:pPr>
        <w:tabs>
          <w:tab w:val="left" w:pos="709"/>
        </w:tabs>
        <w:jc w:val="both"/>
        <w:rPr>
          <w:rFonts w:eastAsia="Calibri"/>
          <w:bCs/>
          <w:sz w:val="28"/>
          <w:szCs w:val="28"/>
          <w:lang w:eastAsia="en-US"/>
        </w:rPr>
      </w:pPr>
      <w:r w:rsidRPr="00342C3F">
        <w:rPr>
          <w:rFonts w:eastAsia="Calibri"/>
          <w:bCs/>
          <w:sz w:val="28"/>
          <w:szCs w:val="28"/>
          <w:lang w:eastAsia="en-US"/>
        </w:rPr>
        <w:tab/>
        <w:t xml:space="preserve">оказана консультативная помощь </w:t>
      </w:r>
      <w:r w:rsidR="00411487" w:rsidRPr="00342C3F">
        <w:rPr>
          <w:sz w:val="28"/>
          <w:szCs w:val="28"/>
        </w:rPr>
        <w:t>1285</w:t>
      </w:r>
      <w:r w:rsidRPr="00342C3F">
        <w:rPr>
          <w:rFonts w:eastAsia="Calibri"/>
          <w:bCs/>
          <w:sz w:val="28"/>
          <w:szCs w:val="28"/>
          <w:lang w:eastAsia="en-US"/>
        </w:rPr>
        <w:t xml:space="preserve"> субъектам предпринимательства.</w:t>
      </w:r>
    </w:p>
    <w:p w:rsidR="002D6E19" w:rsidRPr="00342C3F" w:rsidRDefault="002D6E19" w:rsidP="00D10FD0">
      <w:pPr>
        <w:tabs>
          <w:tab w:val="left" w:pos="709"/>
        </w:tabs>
        <w:jc w:val="both"/>
        <w:rPr>
          <w:rFonts w:eastAsia="Calibri"/>
          <w:bCs/>
          <w:sz w:val="28"/>
          <w:szCs w:val="28"/>
          <w:lang w:eastAsia="en-US"/>
        </w:rPr>
      </w:pPr>
      <w:r w:rsidRPr="00342C3F">
        <w:rPr>
          <w:rFonts w:eastAsia="Calibri"/>
          <w:bCs/>
          <w:sz w:val="28"/>
          <w:szCs w:val="28"/>
          <w:lang w:eastAsia="en-US"/>
        </w:rPr>
        <w:tab/>
        <w:t xml:space="preserve">организованы мероприятия в рамках информационной компании: </w:t>
      </w:r>
    </w:p>
    <w:p w:rsidR="002D6E19" w:rsidRPr="00342C3F" w:rsidRDefault="002D6E19" w:rsidP="00D10FD0">
      <w:pPr>
        <w:tabs>
          <w:tab w:val="left" w:pos="709"/>
        </w:tabs>
        <w:jc w:val="both"/>
        <w:rPr>
          <w:rFonts w:eastAsia="Calibri"/>
          <w:bCs/>
          <w:sz w:val="28"/>
          <w:szCs w:val="28"/>
          <w:lang w:eastAsia="en-US"/>
        </w:rPr>
      </w:pPr>
      <w:r w:rsidRPr="00342C3F">
        <w:rPr>
          <w:rFonts w:eastAsia="Calibri"/>
          <w:bCs/>
          <w:sz w:val="28"/>
          <w:szCs w:val="28"/>
          <w:lang w:eastAsia="en-US"/>
        </w:rPr>
        <w:tab/>
        <w:t xml:space="preserve">для </w:t>
      </w:r>
      <w:proofErr w:type="spellStart"/>
      <w:r w:rsidRPr="00342C3F">
        <w:rPr>
          <w:rFonts w:eastAsia="Calibri"/>
          <w:bCs/>
          <w:sz w:val="28"/>
          <w:szCs w:val="28"/>
          <w:lang w:eastAsia="en-US"/>
        </w:rPr>
        <w:t>самозанятых</w:t>
      </w:r>
      <w:proofErr w:type="spellEnd"/>
      <w:r w:rsidRPr="00342C3F">
        <w:rPr>
          <w:rFonts w:eastAsia="Calibri"/>
          <w:bCs/>
          <w:sz w:val="28"/>
          <w:szCs w:val="28"/>
          <w:lang w:eastAsia="en-US"/>
        </w:rPr>
        <w:t xml:space="preserve"> граждан по предоставлению государственной социальной помощи на основании социального контракта, в т.</w:t>
      </w:r>
      <w:r w:rsidR="004B4C46" w:rsidRPr="00342C3F">
        <w:rPr>
          <w:rFonts w:eastAsia="Calibri"/>
          <w:bCs/>
          <w:sz w:val="28"/>
          <w:szCs w:val="28"/>
          <w:lang w:eastAsia="en-US"/>
        </w:rPr>
        <w:t xml:space="preserve"> </w:t>
      </w:r>
      <w:r w:rsidRPr="00342C3F">
        <w:rPr>
          <w:rFonts w:eastAsia="Calibri"/>
          <w:bCs/>
          <w:sz w:val="28"/>
          <w:szCs w:val="28"/>
          <w:lang w:eastAsia="en-US"/>
        </w:rPr>
        <w:t xml:space="preserve">ч. по направлению «Осуществление индивидуальной предпринимательской деятельности»; </w:t>
      </w:r>
    </w:p>
    <w:p w:rsidR="002D6E19" w:rsidRPr="00342C3F" w:rsidRDefault="002D6E19" w:rsidP="00D10FD0">
      <w:pPr>
        <w:tabs>
          <w:tab w:val="left" w:pos="709"/>
        </w:tabs>
        <w:jc w:val="both"/>
        <w:rPr>
          <w:rFonts w:eastAsia="Calibri"/>
          <w:bCs/>
          <w:sz w:val="28"/>
          <w:szCs w:val="28"/>
          <w:lang w:eastAsia="en-US"/>
        </w:rPr>
      </w:pPr>
      <w:r w:rsidRPr="00342C3F">
        <w:rPr>
          <w:rFonts w:eastAsia="Calibri"/>
          <w:bCs/>
          <w:sz w:val="28"/>
          <w:szCs w:val="28"/>
          <w:lang w:eastAsia="en-US"/>
        </w:rPr>
        <w:tab/>
        <w:t>по вопросам предоставления мер государственной и муниципальной поддержки, по привлечению предпринимательского сообщества к участию в программах Минэкономразвития РФ.</w:t>
      </w:r>
    </w:p>
    <w:p w:rsidR="002D6E19" w:rsidRPr="00342C3F" w:rsidRDefault="002D6E19" w:rsidP="00D10FD0">
      <w:pPr>
        <w:tabs>
          <w:tab w:val="left" w:pos="709"/>
        </w:tabs>
        <w:jc w:val="both"/>
        <w:rPr>
          <w:rFonts w:eastAsia="Calibri"/>
          <w:bCs/>
          <w:sz w:val="28"/>
          <w:szCs w:val="28"/>
          <w:lang w:eastAsia="en-US"/>
        </w:rPr>
      </w:pPr>
      <w:r w:rsidRPr="00342C3F">
        <w:rPr>
          <w:rFonts w:eastAsia="Calibri"/>
          <w:bCs/>
          <w:sz w:val="28"/>
          <w:szCs w:val="28"/>
          <w:lang w:eastAsia="en-US"/>
        </w:rPr>
        <w:tab/>
        <w:t>Администрацией города Оренбурга организовано:</w:t>
      </w:r>
    </w:p>
    <w:p w:rsidR="00BE7A19" w:rsidRPr="00342C3F" w:rsidRDefault="00BE7A19" w:rsidP="00BE7A19">
      <w:pPr>
        <w:numPr>
          <w:ilvl w:val="0"/>
          <w:numId w:val="20"/>
        </w:numPr>
        <w:tabs>
          <w:tab w:val="left" w:pos="993"/>
        </w:tabs>
        <w:ind w:left="0" w:firstLine="709"/>
        <w:contextualSpacing/>
        <w:jc w:val="both"/>
        <w:rPr>
          <w:rFonts w:eastAsia="Calibri"/>
          <w:bCs/>
          <w:sz w:val="28"/>
          <w:szCs w:val="28"/>
          <w:lang w:eastAsia="en-US"/>
        </w:rPr>
      </w:pPr>
      <w:proofErr w:type="gramStart"/>
      <w:r w:rsidRPr="00342C3F">
        <w:rPr>
          <w:rFonts w:eastAsia="Calibri"/>
          <w:bCs/>
          <w:sz w:val="28"/>
          <w:szCs w:val="28"/>
          <w:lang w:eastAsia="en-US"/>
        </w:rPr>
        <w:t>20</w:t>
      </w:r>
      <w:r w:rsidR="002D6E19" w:rsidRPr="00342C3F">
        <w:rPr>
          <w:rFonts w:eastAsia="Calibri"/>
          <w:bCs/>
          <w:sz w:val="28"/>
          <w:szCs w:val="28"/>
          <w:lang w:eastAsia="en-US"/>
        </w:rPr>
        <w:t xml:space="preserve"> встреч по вопросам ведения деятельности субъектов МСП: </w:t>
      </w:r>
      <w:r w:rsidR="0089463C" w:rsidRPr="00342C3F">
        <w:rPr>
          <w:rFonts w:eastAsia="Calibri"/>
          <w:bCs/>
          <w:sz w:val="28"/>
          <w:szCs w:val="28"/>
          <w:lang w:eastAsia="en-US"/>
        </w:rPr>
        <w:t>3 заседания Совета по развитию малого и среднего предпринимательства при Главе города Оренбурга,</w:t>
      </w:r>
      <w:r w:rsidR="002D6E19" w:rsidRPr="00342C3F">
        <w:rPr>
          <w:rFonts w:eastAsia="Calibri"/>
          <w:bCs/>
          <w:sz w:val="28"/>
          <w:szCs w:val="28"/>
          <w:lang w:eastAsia="en-US"/>
        </w:rPr>
        <w:t xml:space="preserve"> </w:t>
      </w:r>
      <w:r w:rsidR="00A85B4F" w:rsidRPr="00342C3F">
        <w:rPr>
          <w:rFonts w:eastAsia="Calibri"/>
          <w:bCs/>
          <w:sz w:val="28"/>
          <w:szCs w:val="28"/>
          <w:lang w:eastAsia="en-US"/>
        </w:rPr>
        <w:t xml:space="preserve">встречи с предпринимателями (место проведения – Союз «ТПП» Оренбургской области, встречи по паводковой ситуации (штаб, Минэкономразвития Оренбургской области, региональные меры поддержки), встречи с представителями финансовых компаний (масштабная </w:t>
      </w:r>
      <w:r w:rsidRPr="00342C3F">
        <w:rPr>
          <w:rFonts w:eastAsia="Calibri"/>
          <w:bCs/>
          <w:sz w:val="28"/>
          <w:szCs w:val="28"/>
          <w:lang w:eastAsia="en-US"/>
        </w:rPr>
        <w:t>к</w:t>
      </w:r>
      <w:r w:rsidR="00A85B4F" w:rsidRPr="00342C3F">
        <w:rPr>
          <w:rFonts w:eastAsia="Calibri"/>
          <w:bCs/>
          <w:sz w:val="28"/>
          <w:szCs w:val="28"/>
          <w:lang w:eastAsia="en-US"/>
        </w:rPr>
        <w:t>онференция «Альфа-</w:t>
      </w:r>
      <w:proofErr w:type="spellStart"/>
      <w:r w:rsidR="00A85B4F" w:rsidRPr="00342C3F">
        <w:rPr>
          <w:rFonts w:eastAsia="Calibri"/>
          <w:bCs/>
          <w:sz w:val="28"/>
          <w:szCs w:val="28"/>
          <w:lang w:eastAsia="en-US"/>
        </w:rPr>
        <w:t>Конфа</w:t>
      </w:r>
      <w:proofErr w:type="spellEnd"/>
      <w:r w:rsidR="00A85B4F" w:rsidRPr="00342C3F">
        <w:rPr>
          <w:rFonts w:eastAsia="Calibri"/>
          <w:bCs/>
          <w:sz w:val="28"/>
          <w:szCs w:val="28"/>
          <w:lang w:eastAsia="en-US"/>
        </w:rPr>
        <w:t> 2024», СКК «Оренбуржье»), рабочие встречи по вопросам реализации и обороту продовольственной</w:t>
      </w:r>
      <w:proofErr w:type="gramEnd"/>
      <w:r w:rsidR="00A85B4F" w:rsidRPr="00342C3F">
        <w:rPr>
          <w:rFonts w:eastAsia="Calibri"/>
          <w:bCs/>
          <w:sz w:val="28"/>
          <w:szCs w:val="28"/>
          <w:lang w:eastAsia="en-US"/>
        </w:rPr>
        <w:t xml:space="preserve"> </w:t>
      </w:r>
      <w:proofErr w:type="gramStart"/>
      <w:r w:rsidR="00A85B4F" w:rsidRPr="00342C3F">
        <w:rPr>
          <w:rFonts w:eastAsia="Calibri"/>
          <w:bCs/>
          <w:sz w:val="28"/>
          <w:szCs w:val="28"/>
          <w:lang w:eastAsia="en-US"/>
        </w:rPr>
        <w:t xml:space="preserve">группы товаров, по этапам маркировки табачной продукции, встречи с участием контрольно-надзорных органов (Ассоциация рынков, торговых комплексов и предприятий торговли города Оренбурга), </w:t>
      </w:r>
      <w:r w:rsidRPr="00342C3F">
        <w:rPr>
          <w:rFonts w:eastAsia="Calibri"/>
          <w:bCs/>
          <w:sz w:val="28"/>
          <w:szCs w:val="28"/>
          <w:lang w:eastAsia="en-US"/>
        </w:rPr>
        <w:t xml:space="preserve">практическая сессия «Повышение инвестиционной привлекательности региона через инструменты территориального развития промышленности» (март 2024), </w:t>
      </w:r>
      <w:r w:rsidR="00A85B4F" w:rsidRPr="00342C3F">
        <w:rPr>
          <w:rFonts w:eastAsia="Calibri"/>
          <w:bCs/>
          <w:sz w:val="28"/>
          <w:szCs w:val="28"/>
          <w:lang w:eastAsia="en-US"/>
        </w:rPr>
        <w:t>деловая программа «День поля Оренбуржья» (август), встреча руководства Отделения Оренбург Уральского ГУ Банка России с предприятиями (октябрь);</w:t>
      </w:r>
      <w:proofErr w:type="gramEnd"/>
      <w:r w:rsidR="00A85B4F" w:rsidRPr="00342C3F">
        <w:rPr>
          <w:rFonts w:eastAsia="Calibri"/>
          <w:bCs/>
          <w:sz w:val="28"/>
          <w:szCs w:val="28"/>
          <w:lang w:eastAsia="en-US"/>
        </w:rPr>
        <w:t xml:space="preserve"> круглый стол на тему: «Рынок недвижимости 2024-2025»; </w:t>
      </w:r>
      <w:proofErr w:type="spellStart"/>
      <w:r w:rsidR="00A85B4F" w:rsidRPr="00342C3F">
        <w:rPr>
          <w:rFonts w:eastAsia="Calibri"/>
          <w:bCs/>
          <w:sz w:val="28"/>
          <w:szCs w:val="28"/>
          <w:lang w:eastAsia="en-US"/>
        </w:rPr>
        <w:t>интенсив</w:t>
      </w:r>
      <w:proofErr w:type="spellEnd"/>
      <w:r w:rsidR="00A85B4F" w:rsidRPr="00342C3F">
        <w:rPr>
          <w:rFonts w:eastAsia="Calibri"/>
          <w:bCs/>
          <w:sz w:val="28"/>
          <w:szCs w:val="28"/>
          <w:lang w:eastAsia="en-US"/>
        </w:rPr>
        <w:t xml:space="preserve"> для </w:t>
      </w:r>
      <w:proofErr w:type="spellStart"/>
      <w:r w:rsidR="00A85B4F" w:rsidRPr="00342C3F">
        <w:rPr>
          <w:rFonts w:eastAsia="Calibri"/>
          <w:bCs/>
          <w:sz w:val="28"/>
          <w:szCs w:val="28"/>
          <w:lang w:eastAsia="en-US"/>
        </w:rPr>
        <w:t>отельеров</w:t>
      </w:r>
      <w:proofErr w:type="spellEnd"/>
      <w:r w:rsidR="00A85B4F" w:rsidRPr="00342C3F">
        <w:rPr>
          <w:rFonts w:eastAsia="Calibri"/>
          <w:bCs/>
          <w:sz w:val="28"/>
          <w:szCs w:val="28"/>
          <w:lang w:eastAsia="en-US"/>
        </w:rPr>
        <w:t xml:space="preserve"> и рестораторов</w:t>
      </w:r>
      <w:r w:rsidRPr="00342C3F">
        <w:rPr>
          <w:rFonts w:eastAsia="Calibri"/>
          <w:bCs/>
          <w:sz w:val="28"/>
          <w:szCs w:val="28"/>
          <w:lang w:eastAsia="en-US"/>
        </w:rPr>
        <w:t xml:space="preserve"> (декабрь</w:t>
      </w:r>
      <w:r w:rsidR="00A85B4F" w:rsidRPr="00342C3F">
        <w:rPr>
          <w:rFonts w:eastAsia="Calibri"/>
          <w:bCs/>
          <w:sz w:val="28"/>
          <w:szCs w:val="28"/>
          <w:lang w:eastAsia="en-US"/>
        </w:rPr>
        <w:t>, наставник С. Бурова, Центр развития туризма</w:t>
      </w:r>
      <w:r w:rsidRPr="00342C3F">
        <w:rPr>
          <w:rFonts w:eastAsia="Calibri"/>
          <w:bCs/>
          <w:sz w:val="28"/>
          <w:szCs w:val="28"/>
          <w:lang w:eastAsia="en-US"/>
        </w:rPr>
        <w:t>);</w:t>
      </w:r>
      <w:r w:rsidR="002D6E19" w:rsidRPr="00342C3F">
        <w:rPr>
          <w:rFonts w:eastAsia="Calibri"/>
          <w:bCs/>
          <w:sz w:val="28"/>
          <w:szCs w:val="28"/>
          <w:lang w:eastAsia="en-US"/>
        </w:rPr>
        <w:tab/>
      </w:r>
    </w:p>
    <w:p w:rsidR="002D6E19" w:rsidRPr="00342C3F" w:rsidRDefault="00BE7A19" w:rsidP="00D10FD0">
      <w:pPr>
        <w:tabs>
          <w:tab w:val="left" w:pos="709"/>
        </w:tabs>
        <w:contextualSpacing/>
        <w:jc w:val="both"/>
        <w:rPr>
          <w:rFonts w:eastAsia="Calibri"/>
          <w:bCs/>
          <w:sz w:val="28"/>
          <w:szCs w:val="28"/>
          <w:lang w:eastAsia="en-US"/>
        </w:rPr>
      </w:pPr>
      <w:r w:rsidRPr="00342C3F">
        <w:rPr>
          <w:rFonts w:eastAsia="Calibri"/>
          <w:bCs/>
          <w:sz w:val="28"/>
          <w:szCs w:val="28"/>
          <w:lang w:eastAsia="en-US"/>
        </w:rPr>
        <w:tab/>
      </w:r>
      <w:r w:rsidR="002D6E19" w:rsidRPr="00342C3F">
        <w:rPr>
          <w:rFonts w:eastAsia="Calibri"/>
          <w:bCs/>
          <w:sz w:val="28"/>
          <w:szCs w:val="28"/>
          <w:lang w:eastAsia="en-US"/>
        </w:rPr>
        <w:t xml:space="preserve">взаимодействие с ГКУ «Центр занятости населения </w:t>
      </w:r>
      <w:r w:rsidR="002D6E19" w:rsidRPr="00342C3F">
        <w:rPr>
          <w:rFonts w:eastAsia="Calibri"/>
          <w:bCs/>
          <w:sz w:val="28"/>
          <w:szCs w:val="28"/>
          <w:lang w:eastAsia="en-US"/>
        </w:rPr>
        <w:br/>
        <w:t xml:space="preserve">г. Оренбурга и Оренбургского района» в отношении безработных граждан, претендующих на заключение социальных контрактов; </w:t>
      </w:r>
    </w:p>
    <w:p w:rsidR="0028593B" w:rsidRPr="00342C3F" w:rsidRDefault="002D6E19" w:rsidP="0028593B">
      <w:pPr>
        <w:tabs>
          <w:tab w:val="left" w:pos="157"/>
          <w:tab w:val="left" w:pos="709"/>
        </w:tabs>
        <w:ind w:right="-1"/>
        <w:jc w:val="both"/>
        <w:rPr>
          <w:sz w:val="28"/>
          <w:szCs w:val="28"/>
        </w:rPr>
      </w:pPr>
      <w:r w:rsidRPr="00342C3F">
        <w:rPr>
          <w:rFonts w:eastAsia="Calibri"/>
          <w:bCs/>
          <w:sz w:val="28"/>
          <w:szCs w:val="28"/>
          <w:lang w:eastAsia="en-US"/>
        </w:rPr>
        <w:tab/>
      </w:r>
      <w:r w:rsidR="0028593B" w:rsidRPr="00342C3F">
        <w:rPr>
          <w:rFonts w:eastAsia="Calibri"/>
          <w:bCs/>
          <w:sz w:val="28"/>
          <w:szCs w:val="28"/>
          <w:lang w:eastAsia="en-US"/>
        </w:rPr>
        <w:tab/>
        <w:t xml:space="preserve">проведение </w:t>
      </w:r>
      <w:r w:rsidR="0028593B" w:rsidRPr="00342C3F">
        <w:rPr>
          <w:sz w:val="28"/>
          <w:szCs w:val="28"/>
        </w:rPr>
        <w:t>169 открытых уроков среди учеников 9–11 классов</w:t>
      </w:r>
      <w:r w:rsidR="004A4630" w:rsidRPr="00342C3F">
        <w:rPr>
          <w:sz w:val="28"/>
          <w:szCs w:val="28"/>
        </w:rPr>
        <w:t xml:space="preserve"> </w:t>
      </w:r>
      <w:r w:rsidR="0028593B" w:rsidRPr="00342C3F">
        <w:rPr>
          <w:sz w:val="28"/>
          <w:szCs w:val="28"/>
        </w:rPr>
        <w:t>при участии успешных предпринимателей в общеобразовательных организациях города Оренбурга;</w:t>
      </w:r>
    </w:p>
    <w:p w:rsidR="002D6E19" w:rsidRPr="00342C3F" w:rsidRDefault="002D6E19" w:rsidP="00D10FD0">
      <w:pPr>
        <w:tabs>
          <w:tab w:val="left" w:pos="709"/>
        </w:tabs>
        <w:jc w:val="both"/>
        <w:rPr>
          <w:rFonts w:eastAsia="Calibri"/>
          <w:bCs/>
          <w:sz w:val="28"/>
          <w:szCs w:val="28"/>
          <w:lang w:eastAsia="en-US"/>
        </w:rPr>
      </w:pPr>
      <w:r w:rsidRPr="00342C3F">
        <w:rPr>
          <w:rFonts w:eastAsia="Calibri"/>
          <w:bCs/>
          <w:sz w:val="28"/>
          <w:szCs w:val="28"/>
          <w:lang w:eastAsia="en-US"/>
        </w:rPr>
        <w:tab/>
        <w:t xml:space="preserve">работа по программе наставничества (очные встречи </w:t>
      </w:r>
      <w:r w:rsidRPr="00342C3F">
        <w:rPr>
          <w:rFonts w:eastAsia="Calibri"/>
          <w:bCs/>
          <w:sz w:val="28"/>
          <w:szCs w:val="28"/>
          <w:lang w:eastAsia="en-US"/>
        </w:rPr>
        <w:br/>
        <w:t>с наставниками-предпринимателями и экспертами региона разных сфер, программа «Делай бизнес в городе Оренбург»).</w:t>
      </w:r>
    </w:p>
    <w:p w:rsidR="002D6E19" w:rsidRPr="00342C3F" w:rsidRDefault="004D5614" w:rsidP="004D5614">
      <w:pPr>
        <w:tabs>
          <w:tab w:val="left" w:pos="993"/>
        </w:tabs>
        <w:ind w:firstLine="709"/>
        <w:contextualSpacing/>
        <w:jc w:val="both"/>
        <w:rPr>
          <w:rFonts w:eastAsia="Calibri"/>
          <w:bCs/>
          <w:sz w:val="28"/>
          <w:szCs w:val="28"/>
          <w:lang w:eastAsia="en-US"/>
        </w:rPr>
      </w:pPr>
      <w:proofErr w:type="gramStart"/>
      <w:r w:rsidRPr="00342C3F">
        <w:rPr>
          <w:rFonts w:eastAsia="Calibri"/>
          <w:bCs/>
          <w:sz w:val="28"/>
          <w:szCs w:val="28"/>
          <w:lang w:eastAsia="en-US"/>
        </w:rPr>
        <w:t>К реализации мероприятий муниципальной программы с</w:t>
      </w:r>
      <w:r w:rsidR="002D6E19" w:rsidRPr="00342C3F">
        <w:rPr>
          <w:rFonts w:eastAsia="Calibri"/>
          <w:bCs/>
          <w:sz w:val="28"/>
          <w:szCs w:val="28"/>
          <w:lang w:eastAsia="en-US"/>
        </w:rPr>
        <w:t xml:space="preserve"> целью выработки перспективных направлений в развитии предпринимательства было привлечено </w:t>
      </w:r>
      <w:r w:rsidRPr="00342C3F">
        <w:rPr>
          <w:rFonts w:eastAsia="Calibri"/>
          <w:bCs/>
          <w:sz w:val="28"/>
          <w:szCs w:val="28"/>
          <w:lang w:eastAsia="en-US"/>
        </w:rPr>
        <w:br/>
      </w:r>
      <w:r w:rsidR="002D6E19" w:rsidRPr="00342C3F">
        <w:rPr>
          <w:rFonts w:eastAsia="Calibri"/>
          <w:bCs/>
          <w:sz w:val="28"/>
          <w:szCs w:val="28"/>
          <w:lang w:eastAsia="en-US"/>
        </w:rPr>
        <w:t xml:space="preserve">15 организаций, образующих инфраструктуру поддержки предпринимательства (Совет по развитию малого и среднего предпринимательства при Главе города Оренбурга, Совет по улучшению инвестиционного климата при Главе города Оренбурга, Союз «Торгово-промышленная палата Оренбургской области», Ассоциация рынков, торговых комплексов и предприятий торговли города Оренбурга, Союз «Федерация Рестораторов и </w:t>
      </w:r>
      <w:proofErr w:type="spellStart"/>
      <w:r w:rsidR="002D6E19" w:rsidRPr="00342C3F">
        <w:rPr>
          <w:rFonts w:eastAsia="Calibri"/>
          <w:bCs/>
          <w:sz w:val="28"/>
          <w:szCs w:val="28"/>
          <w:lang w:eastAsia="en-US"/>
        </w:rPr>
        <w:t>Отельеров</w:t>
      </w:r>
      <w:proofErr w:type="spellEnd"/>
      <w:proofErr w:type="gramEnd"/>
      <w:r w:rsidR="002D6E19" w:rsidRPr="00342C3F">
        <w:rPr>
          <w:rFonts w:eastAsia="Calibri"/>
          <w:bCs/>
          <w:sz w:val="28"/>
          <w:szCs w:val="28"/>
          <w:lang w:eastAsia="en-US"/>
        </w:rPr>
        <w:t xml:space="preserve"> </w:t>
      </w:r>
      <w:proofErr w:type="gramStart"/>
      <w:r w:rsidR="002D6E19" w:rsidRPr="00342C3F">
        <w:rPr>
          <w:rFonts w:eastAsia="Calibri"/>
          <w:bCs/>
          <w:sz w:val="28"/>
          <w:szCs w:val="28"/>
          <w:lang w:eastAsia="en-US"/>
        </w:rPr>
        <w:t xml:space="preserve">Оренбургской области», Оренбургский городской профсоюз работников малого и среднего предпринимательства, НП «Оренбургская Гильдия Риэлторов», Ассоциация </w:t>
      </w:r>
      <w:r w:rsidR="002D6E19" w:rsidRPr="00342C3F">
        <w:rPr>
          <w:rFonts w:eastAsia="Calibri"/>
          <w:bCs/>
          <w:sz w:val="28"/>
          <w:szCs w:val="28"/>
          <w:lang w:eastAsia="en-US"/>
        </w:rPr>
        <w:lastRenderedPageBreak/>
        <w:t>участников спортивно-оздоровительной индустрии Оренбуржья, «Оренбургский областной фонд поддержки малого предпринимательства», «Гарантийный фонд для субъектов малого и среднего предпринимательства Оренбургской области», Оренбургское региональное отделение Общероссийской общественной организации малого и среднего предпринимательства «ОПОРА РОССИИ», Центр развития туризма Оренбургской области, Центр Поддержки Предпринимательства и экспорта Оренбургской области, ГАУ</w:t>
      </w:r>
      <w:proofErr w:type="gramEnd"/>
      <w:r w:rsidR="002D6E19" w:rsidRPr="00342C3F">
        <w:rPr>
          <w:rFonts w:eastAsia="Calibri"/>
          <w:bCs/>
          <w:sz w:val="28"/>
          <w:szCs w:val="28"/>
          <w:lang w:eastAsia="en-US"/>
        </w:rPr>
        <w:t xml:space="preserve"> </w:t>
      </w:r>
      <w:r w:rsidRPr="00342C3F">
        <w:rPr>
          <w:rFonts w:eastAsia="Calibri"/>
          <w:bCs/>
          <w:sz w:val="28"/>
          <w:szCs w:val="28"/>
          <w:lang w:eastAsia="en-US"/>
        </w:rPr>
        <w:t>«</w:t>
      </w:r>
      <w:proofErr w:type="gramStart"/>
      <w:r w:rsidR="002D6E19" w:rsidRPr="00342C3F">
        <w:rPr>
          <w:rFonts w:eastAsia="Calibri"/>
          <w:bCs/>
          <w:sz w:val="28"/>
          <w:szCs w:val="28"/>
          <w:lang w:eastAsia="en-US"/>
        </w:rPr>
        <w:t xml:space="preserve">Многофункциональный Центр «МФЦ для бизнеса», </w:t>
      </w:r>
      <w:r w:rsidR="00551A85" w:rsidRPr="00342C3F">
        <w:rPr>
          <w:rFonts w:eastAsia="Calibri"/>
          <w:bCs/>
          <w:sz w:val="28"/>
          <w:szCs w:val="28"/>
          <w:lang w:eastAsia="en-US"/>
        </w:rPr>
        <w:br/>
      </w:r>
      <w:r w:rsidR="002D6E19" w:rsidRPr="00342C3F">
        <w:rPr>
          <w:rFonts w:eastAsia="Calibri"/>
          <w:bCs/>
          <w:sz w:val="28"/>
          <w:szCs w:val="28"/>
          <w:lang w:eastAsia="en-US"/>
        </w:rPr>
        <w:t>ГУ «Оренбургский областной бизнес-инкубатор»).</w:t>
      </w:r>
      <w:proofErr w:type="gramEnd"/>
    </w:p>
    <w:p w:rsidR="002D6E19" w:rsidRPr="00342C3F" w:rsidRDefault="002D6E19" w:rsidP="00D10FD0">
      <w:pPr>
        <w:tabs>
          <w:tab w:val="left" w:pos="709"/>
        </w:tabs>
        <w:jc w:val="both"/>
        <w:rPr>
          <w:rFonts w:eastAsia="Calibri"/>
          <w:bCs/>
          <w:sz w:val="28"/>
          <w:szCs w:val="28"/>
          <w:lang w:eastAsia="en-US"/>
        </w:rPr>
      </w:pPr>
      <w:r w:rsidRPr="00342C3F">
        <w:rPr>
          <w:rFonts w:eastAsia="Calibri"/>
          <w:bCs/>
          <w:sz w:val="28"/>
          <w:szCs w:val="28"/>
          <w:lang w:eastAsia="en-US"/>
        </w:rPr>
        <w:tab/>
      </w:r>
      <w:proofErr w:type="gramStart"/>
      <w:r w:rsidRPr="00342C3F">
        <w:rPr>
          <w:rFonts w:eastAsia="Calibri"/>
          <w:bCs/>
          <w:sz w:val="28"/>
          <w:szCs w:val="28"/>
          <w:lang w:eastAsia="en-US"/>
        </w:rPr>
        <w:t xml:space="preserve">Совместно с данными организациями организовано участие муниципалитета в реализации задач, поставленных в рамках национального проекта «Малое и среднее предпринимательство и поддержка индивидуальной предпринимательской инициативы», региональных проектов и реализации мероприятий муниципальной программы: участие представителей города Оренбурга, в </w:t>
      </w:r>
      <w:proofErr w:type="spellStart"/>
      <w:r w:rsidRPr="00342C3F">
        <w:rPr>
          <w:rFonts w:eastAsia="Calibri"/>
          <w:bCs/>
          <w:sz w:val="28"/>
          <w:szCs w:val="28"/>
          <w:lang w:eastAsia="en-US"/>
        </w:rPr>
        <w:t>т.ч</w:t>
      </w:r>
      <w:proofErr w:type="spellEnd"/>
      <w:r w:rsidRPr="00342C3F">
        <w:rPr>
          <w:rFonts w:eastAsia="Calibri"/>
          <w:bCs/>
          <w:sz w:val="28"/>
          <w:szCs w:val="28"/>
          <w:lang w:eastAsia="en-US"/>
        </w:rPr>
        <w:t>. субъектов МСП, руководителей структурных подразделений администрации города Оренбурга в работе мероприятий регионального центра «Мой бизнес», координатором и организатором проектных мероприятий выступают организации</w:t>
      </w:r>
      <w:proofErr w:type="gramEnd"/>
      <w:r w:rsidRPr="00342C3F">
        <w:rPr>
          <w:rFonts w:eastAsia="Calibri"/>
          <w:bCs/>
          <w:sz w:val="28"/>
          <w:szCs w:val="28"/>
          <w:lang w:eastAsia="en-US"/>
        </w:rPr>
        <w:t>, образующие институты поддержки Оренбургской области. Разработаны мероприятия, позволяющие решать вопросы создания оптимальных условий для обеспечения дальнейшего стабильного развития бизнеса, повышения эффективности его деятельности, создания условий для устойчивого развития предпринимательства.</w:t>
      </w:r>
    </w:p>
    <w:p w:rsidR="002D6E19" w:rsidRPr="00342C3F" w:rsidRDefault="00B42E9C" w:rsidP="00203FF9">
      <w:pPr>
        <w:pStyle w:val="a5"/>
        <w:widowControl w:val="0"/>
        <w:numPr>
          <w:ilvl w:val="1"/>
          <w:numId w:val="14"/>
        </w:numPr>
        <w:tabs>
          <w:tab w:val="left" w:pos="1276"/>
        </w:tabs>
        <w:suppressAutoHyphens/>
        <w:spacing w:after="0" w:line="240" w:lineRule="auto"/>
        <w:ind w:left="0" w:firstLine="709"/>
        <w:jc w:val="both"/>
        <w:rPr>
          <w:rFonts w:ascii="Times New Roman" w:hAnsi="Times New Roman"/>
          <w:sz w:val="28"/>
          <w:szCs w:val="28"/>
        </w:rPr>
      </w:pPr>
      <w:r w:rsidRPr="00342C3F">
        <w:rPr>
          <w:rFonts w:ascii="Times New Roman" w:hAnsi="Times New Roman"/>
          <w:sz w:val="28"/>
          <w:szCs w:val="28"/>
        </w:rPr>
        <w:t>Предоставление м</w:t>
      </w:r>
      <w:r w:rsidR="002D6E19" w:rsidRPr="00342C3F">
        <w:rPr>
          <w:rFonts w:ascii="Times New Roman" w:hAnsi="Times New Roman"/>
          <w:sz w:val="28"/>
          <w:szCs w:val="28"/>
        </w:rPr>
        <w:t xml:space="preserve">ер имущественной поддержки для субъектов малого и среднего предпринимательства и </w:t>
      </w:r>
      <w:proofErr w:type="spellStart"/>
      <w:r w:rsidR="002D6E19" w:rsidRPr="00342C3F">
        <w:rPr>
          <w:rFonts w:ascii="Times New Roman" w:hAnsi="Times New Roman"/>
          <w:sz w:val="28"/>
          <w:szCs w:val="28"/>
        </w:rPr>
        <w:t>самозанятых</w:t>
      </w:r>
      <w:proofErr w:type="spellEnd"/>
      <w:r w:rsidR="002D6E19" w:rsidRPr="00342C3F">
        <w:rPr>
          <w:rFonts w:ascii="Times New Roman" w:hAnsi="Times New Roman"/>
          <w:sz w:val="28"/>
          <w:szCs w:val="28"/>
        </w:rPr>
        <w:t xml:space="preserve"> граждан </w:t>
      </w:r>
      <w:r w:rsidRPr="00342C3F">
        <w:rPr>
          <w:rFonts w:ascii="Times New Roman" w:hAnsi="Times New Roman"/>
          <w:sz w:val="28"/>
          <w:szCs w:val="28"/>
        </w:rPr>
        <w:t xml:space="preserve">регулируется </w:t>
      </w:r>
      <w:r w:rsidR="002D6E19" w:rsidRPr="00342C3F">
        <w:rPr>
          <w:rFonts w:ascii="Times New Roman" w:hAnsi="Times New Roman"/>
          <w:sz w:val="28"/>
          <w:szCs w:val="28"/>
        </w:rPr>
        <w:t xml:space="preserve">Порядком предоставления имущественной поддержки субъектам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утвержденным постановлением администрации города Оренбурга  </w:t>
      </w:r>
      <w:r w:rsidR="00203FF9" w:rsidRPr="00342C3F">
        <w:rPr>
          <w:rFonts w:ascii="Times New Roman" w:hAnsi="Times New Roman"/>
          <w:sz w:val="28"/>
          <w:szCs w:val="28"/>
        </w:rPr>
        <w:br/>
      </w:r>
      <w:r w:rsidR="002D6E19" w:rsidRPr="00342C3F">
        <w:rPr>
          <w:rFonts w:ascii="Times New Roman" w:hAnsi="Times New Roman"/>
          <w:sz w:val="28"/>
          <w:szCs w:val="28"/>
        </w:rPr>
        <w:t>от  20.10.2017  № 4133-п.</w:t>
      </w:r>
    </w:p>
    <w:p w:rsidR="00DA41A1" w:rsidRPr="00342C3F" w:rsidRDefault="00DA41A1" w:rsidP="00B62FFE">
      <w:pPr>
        <w:ind w:firstLine="709"/>
        <w:jc w:val="both"/>
        <w:rPr>
          <w:sz w:val="28"/>
          <w:szCs w:val="28"/>
        </w:rPr>
      </w:pPr>
      <w:r w:rsidRPr="00342C3F">
        <w:rPr>
          <w:sz w:val="28"/>
          <w:szCs w:val="28"/>
        </w:rPr>
        <w:t xml:space="preserve">Согласно информации, предоставленной Департаментом </w:t>
      </w:r>
      <w:r w:rsidR="005629D4" w:rsidRPr="00342C3F">
        <w:rPr>
          <w:sz w:val="28"/>
          <w:szCs w:val="28"/>
        </w:rPr>
        <w:t xml:space="preserve">от 20.02.2025 </w:t>
      </w:r>
      <w:r w:rsidR="005629D4" w:rsidRPr="00342C3F">
        <w:rPr>
          <w:sz w:val="28"/>
          <w:szCs w:val="28"/>
        </w:rPr>
        <w:br/>
        <w:t>№ 01-22/2586:</w:t>
      </w:r>
    </w:p>
    <w:p w:rsidR="00B62FFE" w:rsidRPr="00342C3F" w:rsidRDefault="00B62FFE" w:rsidP="00B62FFE">
      <w:pPr>
        <w:ind w:firstLine="709"/>
        <w:jc w:val="both"/>
        <w:rPr>
          <w:sz w:val="28"/>
          <w:szCs w:val="28"/>
        </w:rPr>
      </w:pPr>
      <w:r w:rsidRPr="00342C3F">
        <w:rPr>
          <w:sz w:val="28"/>
          <w:szCs w:val="28"/>
        </w:rPr>
        <w:t xml:space="preserve">В 2024 году Департаментом оказана имущественная поддержка субъектам предпринимательства в виде заключения </w:t>
      </w:r>
      <w:r w:rsidR="00262ABF" w:rsidRPr="00342C3F">
        <w:rPr>
          <w:sz w:val="28"/>
          <w:szCs w:val="28"/>
        </w:rPr>
        <w:t>6</w:t>
      </w:r>
      <w:r w:rsidRPr="00342C3F">
        <w:rPr>
          <w:sz w:val="28"/>
          <w:szCs w:val="28"/>
        </w:rPr>
        <w:t xml:space="preserve"> договоров аренды, с </w:t>
      </w:r>
      <w:proofErr w:type="spellStart"/>
      <w:r w:rsidRPr="00342C3F">
        <w:rPr>
          <w:sz w:val="28"/>
          <w:szCs w:val="28"/>
        </w:rPr>
        <w:t>учетом</w:t>
      </w:r>
      <w:proofErr w:type="spellEnd"/>
      <w:r w:rsidRPr="00342C3F">
        <w:rPr>
          <w:sz w:val="28"/>
          <w:szCs w:val="28"/>
        </w:rPr>
        <w:t xml:space="preserve"> предоставления</w:t>
      </w:r>
      <w:r w:rsidRPr="00342C3F">
        <w:t xml:space="preserve"> </w:t>
      </w:r>
      <w:r w:rsidRPr="00342C3F">
        <w:rPr>
          <w:sz w:val="28"/>
          <w:szCs w:val="28"/>
        </w:rPr>
        <w:t xml:space="preserve">муниципальной преференции: </w:t>
      </w:r>
    </w:p>
    <w:p w:rsidR="00B62FFE" w:rsidRPr="00342C3F" w:rsidRDefault="00B62FFE" w:rsidP="00B62FFE">
      <w:pPr>
        <w:ind w:firstLine="709"/>
        <w:jc w:val="both"/>
        <w:rPr>
          <w:sz w:val="28"/>
          <w:szCs w:val="28"/>
        </w:rPr>
      </w:pPr>
      <w:r w:rsidRPr="00342C3F">
        <w:rPr>
          <w:sz w:val="28"/>
          <w:szCs w:val="28"/>
        </w:rPr>
        <w:t xml:space="preserve">1) договор  аренды  нежилого    помещения    по   пр.  </w:t>
      </w:r>
      <w:proofErr w:type="spellStart"/>
      <w:r w:rsidRPr="00342C3F">
        <w:rPr>
          <w:sz w:val="28"/>
          <w:szCs w:val="28"/>
        </w:rPr>
        <w:t>Бр</w:t>
      </w:r>
      <w:proofErr w:type="spellEnd"/>
      <w:r w:rsidRPr="00342C3F">
        <w:rPr>
          <w:sz w:val="28"/>
          <w:szCs w:val="28"/>
        </w:rPr>
        <w:t xml:space="preserve">.  Коростелевых, д.  8  с Благотворительным фондом «Поддержка защитников Донбасса и участников специальной военной  операции  и  членов их  семей»; </w:t>
      </w:r>
    </w:p>
    <w:p w:rsidR="00B62FFE" w:rsidRPr="00342C3F" w:rsidRDefault="00B62FFE" w:rsidP="00B62FFE">
      <w:pPr>
        <w:ind w:firstLine="709"/>
        <w:jc w:val="both"/>
        <w:rPr>
          <w:sz w:val="28"/>
          <w:szCs w:val="28"/>
        </w:rPr>
      </w:pPr>
      <w:r w:rsidRPr="00342C3F">
        <w:rPr>
          <w:sz w:val="28"/>
          <w:szCs w:val="28"/>
        </w:rPr>
        <w:t>2) договор  аренды</w:t>
      </w:r>
      <w:r w:rsidRPr="00342C3F">
        <w:t xml:space="preserve">  </w:t>
      </w:r>
      <w:r w:rsidRPr="00342C3F">
        <w:rPr>
          <w:sz w:val="28"/>
          <w:szCs w:val="28"/>
        </w:rPr>
        <w:t xml:space="preserve">части  нежилого помещения  по  ул.  Сергея  Лазо,  д.  11/1  с  Фондом содействия сообществу «Анонимные Наркоманы»; </w:t>
      </w:r>
    </w:p>
    <w:p w:rsidR="00B62FFE" w:rsidRPr="00342C3F" w:rsidRDefault="00B62FFE" w:rsidP="00B62FFE">
      <w:pPr>
        <w:ind w:firstLine="709"/>
        <w:jc w:val="both"/>
        <w:rPr>
          <w:sz w:val="28"/>
          <w:szCs w:val="28"/>
        </w:rPr>
      </w:pPr>
      <w:r w:rsidRPr="00342C3F">
        <w:rPr>
          <w:sz w:val="28"/>
          <w:szCs w:val="28"/>
        </w:rPr>
        <w:t>3) договор    аренды     нежилого   помещения   по     ул.   Чичериной,    д.   26    с ООО ВОИ «</w:t>
      </w:r>
      <w:proofErr w:type="spellStart"/>
      <w:r w:rsidRPr="00342C3F">
        <w:rPr>
          <w:sz w:val="28"/>
          <w:szCs w:val="28"/>
        </w:rPr>
        <w:t>Партнерство</w:t>
      </w:r>
      <w:proofErr w:type="spellEnd"/>
      <w:r w:rsidRPr="00342C3F">
        <w:rPr>
          <w:sz w:val="28"/>
          <w:szCs w:val="28"/>
        </w:rPr>
        <w:t xml:space="preserve">»; </w:t>
      </w:r>
    </w:p>
    <w:p w:rsidR="00B62FFE" w:rsidRPr="00342C3F" w:rsidRDefault="00B62FFE" w:rsidP="00B62FFE">
      <w:pPr>
        <w:ind w:firstLine="709"/>
        <w:jc w:val="both"/>
        <w:rPr>
          <w:sz w:val="28"/>
          <w:szCs w:val="28"/>
        </w:rPr>
      </w:pPr>
      <w:r w:rsidRPr="00342C3F">
        <w:rPr>
          <w:sz w:val="28"/>
          <w:szCs w:val="28"/>
        </w:rPr>
        <w:t xml:space="preserve">4) договор      аренды    нежилого    помещения    по    пр.   </w:t>
      </w:r>
      <w:proofErr w:type="gramStart"/>
      <w:r w:rsidRPr="00342C3F">
        <w:rPr>
          <w:sz w:val="28"/>
          <w:szCs w:val="28"/>
        </w:rPr>
        <w:t xml:space="preserve">Победы,   д.   135      с ООО «Учебно-производственное предприятие «Сапожок»; </w:t>
      </w:r>
      <w:proofErr w:type="gramEnd"/>
    </w:p>
    <w:p w:rsidR="00B62FFE" w:rsidRPr="00342C3F" w:rsidRDefault="00B62FFE" w:rsidP="00B62FFE">
      <w:pPr>
        <w:ind w:firstLine="709"/>
        <w:jc w:val="both"/>
        <w:rPr>
          <w:sz w:val="28"/>
          <w:szCs w:val="28"/>
        </w:rPr>
      </w:pPr>
      <w:r w:rsidRPr="00342C3F">
        <w:rPr>
          <w:sz w:val="28"/>
          <w:szCs w:val="28"/>
        </w:rPr>
        <w:t xml:space="preserve">5) договор аренды нежилого помещения по ул. </w:t>
      </w:r>
      <w:proofErr w:type="spellStart"/>
      <w:r w:rsidRPr="00342C3F">
        <w:rPr>
          <w:sz w:val="28"/>
          <w:szCs w:val="28"/>
        </w:rPr>
        <w:t>Бурзянцева</w:t>
      </w:r>
      <w:proofErr w:type="spellEnd"/>
      <w:r w:rsidRPr="00342C3F">
        <w:rPr>
          <w:sz w:val="28"/>
          <w:szCs w:val="28"/>
        </w:rPr>
        <w:t xml:space="preserve">/пер.  </w:t>
      </w:r>
      <w:proofErr w:type="gramStart"/>
      <w:r w:rsidRPr="00342C3F">
        <w:rPr>
          <w:sz w:val="28"/>
          <w:szCs w:val="28"/>
        </w:rPr>
        <w:t>Бухарскому</w:t>
      </w:r>
      <w:proofErr w:type="gramEnd"/>
      <w:r w:rsidRPr="00342C3F">
        <w:rPr>
          <w:sz w:val="28"/>
          <w:szCs w:val="28"/>
        </w:rPr>
        <w:t xml:space="preserve">/ ул. </w:t>
      </w:r>
      <w:proofErr w:type="spellStart"/>
      <w:r w:rsidRPr="00342C3F">
        <w:rPr>
          <w:sz w:val="28"/>
          <w:szCs w:val="28"/>
        </w:rPr>
        <w:t>Краснознаменной</w:t>
      </w:r>
      <w:proofErr w:type="spellEnd"/>
      <w:r w:rsidRPr="00342C3F">
        <w:rPr>
          <w:sz w:val="28"/>
          <w:szCs w:val="28"/>
        </w:rPr>
        <w:t xml:space="preserve">, д. 29/8/5 с Благотворительным фондом «Будущее Оренбуржья»; </w:t>
      </w:r>
    </w:p>
    <w:p w:rsidR="00B62FFE" w:rsidRPr="00342C3F" w:rsidRDefault="00B62FFE" w:rsidP="00B62FFE">
      <w:pPr>
        <w:ind w:firstLine="709"/>
        <w:jc w:val="both"/>
        <w:rPr>
          <w:sz w:val="28"/>
          <w:szCs w:val="28"/>
        </w:rPr>
      </w:pPr>
      <w:r w:rsidRPr="00342C3F">
        <w:rPr>
          <w:sz w:val="28"/>
          <w:szCs w:val="28"/>
        </w:rPr>
        <w:t>6) договор  аренды  нежилого  помещения  по ул. Театральной, д. 17 с Фондом обслуживания Анонимных Алкоголиков.</w:t>
      </w:r>
    </w:p>
    <w:p w:rsidR="00847C24" w:rsidRPr="00342C3F" w:rsidRDefault="00847C24" w:rsidP="00847C24">
      <w:pPr>
        <w:ind w:firstLine="709"/>
        <w:jc w:val="both"/>
        <w:rPr>
          <w:sz w:val="28"/>
          <w:szCs w:val="28"/>
        </w:rPr>
      </w:pPr>
      <w:r w:rsidRPr="00342C3F">
        <w:rPr>
          <w:sz w:val="28"/>
          <w:szCs w:val="28"/>
        </w:rPr>
        <w:lastRenderedPageBreak/>
        <w:t>Показатель не выполнен в связи с отсутствием заявлений субъектов малого и среднего предпринимательства по предоставлению имущественной поддержки, в виде заключения договора аренды муниципального нежилого фонда без проведения торгов.</w:t>
      </w:r>
      <w:r w:rsidR="003F0903" w:rsidRPr="00342C3F">
        <w:rPr>
          <w:sz w:val="28"/>
          <w:szCs w:val="28"/>
        </w:rPr>
        <w:t xml:space="preserve"> </w:t>
      </w:r>
    </w:p>
    <w:p w:rsidR="002D6E19" w:rsidRPr="00342C3F" w:rsidRDefault="003A2058" w:rsidP="003A2058">
      <w:pPr>
        <w:ind w:firstLine="709"/>
        <w:jc w:val="both"/>
        <w:rPr>
          <w:sz w:val="28"/>
          <w:szCs w:val="28"/>
        </w:rPr>
      </w:pPr>
      <w:r w:rsidRPr="00342C3F">
        <w:rPr>
          <w:sz w:val="28"/>
          <w:szCs w:val="28"/>
        </w:rPr>
        <w:t xml:space="preserve">1.6. </w:t>
      </w:r>
      <w:r w:rsidR="00B42E9C" w:rsidRPr="00342C3F">
        <w:rPr>
          <w:sz w:val="28"/>
          <w:szCs w:val="28"/>
        </w:rPr>
        <w:t>М</w:t>
      </w:r>
      <w:r w:rsidR="002D6E19" w:rsidRPr="00342C3F">
        <w:rPr>
          <w:sz w:val="28"/>
          <w:szCs w:val="28"/>
        </w:rPr>
        <w:t>ероприятие «Освобождение налогоплательщиков от уплаты земельного налога в отношении земельных участков, используемых ими при реализации приоритетных инвестиционных проектов муниципального образования «город Оренбург», на срок действия статуса приоритетного инвестиционного проекта»</w:t>
      </w:r>
      <w:r w:rsidR="002D6E19" w:rsidRPr="00342C3F">
        <w:rPr>
          <w:sz w:val="28"/>
          <w:szCs w:val="28"/>
          <w:shd w:val="clear" w:color="auto" w:fill="FFFFFF"/>
        </w:rPr>
        <w:t>.</w:t>
      </w:r>
    </w:p>
    <w:p w:rsidR="00DA41A1" w:rsidRPr="00342C3F" w:rsidRDefault="00207D67" w:rsidP="0086273A">
      <w:pPr>
        <w:tabs>
          <w:tab w:val="left" w:pos="851"/>
        </w:tabs>
        <w:ind w:firstLine="709"/>
        <w:jc w:val="both"/>
        <w:rPr>
          <w:sz w:val="28"/>
          <w:szCs w:val="28"/>
        </w:rPr>
      </w:pPr>
      <w:r w:rsidRPr="00342C3F">
        <w:rPr>
          <w:sz w:val="28"/>
          <w:szCs w:val="28"/>
        </w:rPr>
        <w:t>И</w:t>
      </w:r>
      <w:r w:rsidR="00DA41A1" w:rsidRPr="00342C3F">
        <w:rPr>
          <w:sz w:val="28"/>
          <w:szCs w:val="28"/>
        </w:rPr>
        <w:t xml:space="preserve">нформация предоставлена на основании письма Управления </w:t>
      </w:r>
      <w:r w:rsidRPr="00342C3F">
        <w:rPr>
          <w:sz w:val="28"/>
          <w:szCs w:val="28"/>
        </w:rPr>
        <w:t xml:space="preserve">от 11.02.2025 </w:t>
      </w:r>
      <w:r w:rsidRPr="00342C3F">
        <w:rPr>
          <w:sz w:val="28"/>
          <w:szCs w:val="28"/>
        </w:rPr>
        <w:br/>
        <w:t>№ 01-20/147:</w:t>
      </w:r>
    </w:p>
    <w:p w:rsidR="0086273A" w:rsidRPr="00342C3F" w:rsidRDefault="0086273A" w:rsidP="0086273A">
      <w:pPr>
        <w:tabs>
          <w:tab w:val="left" w:pos="851"/>
        </w:tabs>
        <w:ind w:firstLine="709"/>
        <w:jc w:val="both"/>
        <w:rPr>
          <w:sz w:val="28"/>
          <w:szCs w:val="28"/>
        </w:rPr>
      </w:pPr>
      <w:r w:rsidRPr="00342C3F">
        <w:rPr>
          <w:sz w:val="28"/>
          <w:szCs w:val="28"/>
        </w:rPr>
        <w:t xml:space="preserve">Постановлением Администрации города Оренбурга от 19.12.2023 № 2150-п присвоен статус приоритетного инвестиционного проекта проекту АО «Завод бурового оборудования» «Модернизация здания для последующего использования под размещение производственного цеха по изготовлению буровых установок наземного и подземного бурения». </w:t>
      </w:r>
    </w:p>
    <w:p w:rsidR="0086273A" w:rsidRPr="00342C3F" w:rsidRDefault="0086273A" w:rsidP="0086273A">
      <w:pPr>
        <w:tabs>
          <w:tab w:val="left" w:pos="851"/>
        </w:tabs>
        <w:ind w:firstLine="709"/>
        <w:jc w:val="both"/>
        <w:rPr>
          <w:sz w:val="28"/>
          <w:szCs w:val="28"/>
        </w:rPr>
      </w:pPr>
      <w:r w:rsidRPr="00342C3F">
        <w:rPr>
          <w:rFonts w:eastAsiaTheme="minorHAnsi"/>
          <w:sz w:val="28"/>
          <w:szCs w:val="28"/>
          <w:lang w:eastAsia="en-US"/>
        </w:rPr>
        <w:t xml:space="preserve">От уплаты земельного налога налогоплательщики освобождаются с начала налогового периода, следующего за налоговым периодом, в котором инвестиционному проекту присвоен статус приоритетного инвестиционного проекта муниципального образования «город Оренбург», т.е. для АО </w:t>
      </w:r>
      <w:r w:rsidRPr="00342C3F">
        <w:rPr>
          <w:sz w:val="28"/>
          <w:szCs w:val="28"/>
        </w:rPr>
        <w:t>«Завод бурового оборудования» – с 2024 года.</w:t>
      </w:r>
    </w:p>
    <w:p w:rsidR="0086273A" w:rsidRPr="00342C3F" w:rsidRDefault="0086273A" w:rsidP="003A2058">
      <w:pPr>
        <w:ind w:firstLine="709"/>
        <w:jc w:val="both"/>
        <w:rPr>
          <w:sz w:val="28"/>
          <w:szCs w:val="28"/>
        </w:rPr>
      </w:pPr>
      <w:proofErr w:type="gramStart"/>
      <w:r w:rsidRPr="00342C3F">
        <w:rPr>
          <w:sz w:val="28"/>
          <w:szCs w:val="28"/>
        </w:rPr>
        <w:t xml:space="preserve">Таким образом, доля налогоплательщиков, получивших льготу по земельному налогу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 в общем числе обратившихся, имеющих право на получение льготы по земельному налогу в соответствии </w:t>
      </w:r>
      <w:r w:rsidR="00CF4154" w:rsidRPr="00342C3F">
        <w:rPr>
          <w:sz w:val="28"/>
          <w:szCs w:val="28"/>
        </w:rPr>
        <w:br/>
      </w:r>
      <w:r w:rsidRPr="00342C3F">
        <w:rPr>
          <w:sz w:val="28"/>
          <w:szCs w:val="28"/>
        </w:rPr>
        <w:t xml:space="preserve">с пунктом 2 приложения № 3 к решению Оренбургского городского Совета </w:t>
      </w:r>
      <w:r w:rsidR="00CF4154" w:rsidRPr="00342C3F">
        <w:rPr>
          <w:sz w:val="28"/>
          <w:szCs w:val="28"/>
        </w:rPr>
        <w:br/>
      </w:r>
      <w:r w:rsidRPr="00342C3F">
        <w:rPr>
          <w:sz w:val="28"/>
          <w:szCs w:val="28"/>
        </w:rPr>
        <w:t>от 17.09.2018 № 567 «Об установлении земельного</w:t>
      </w:r>
      <w:proofErr w:type="gramEnd"/>
      <w:r w:rsidRPr="00342C3F">
        <w:rPr>
          <w:sz w:val="28"/>
          <w:szCs w:val="28"/>
        </w:rPr>
        <w:t xml:space="preserve"> налога» составляет 100%.</w:t>
      </w:r>
    </w:p>
    <w:p w:rsidR="00F37121" w:rsidRPr="00342C3F" w:rsidRDefault="00B42E9C" w:rsidP="003A2058">
      <w:pPr>
        <w:pStyle w:val="a5"/>
        <w:numPr>
          <w:ilvl w:val="1"/>
          <w:numId w:val="25"/>
        </w:numPr>
        <w:tabs>
          <w:tab w:val="left" w:pos="851"/>
          <w:tab w:val="left" w:pos="993"/>
        </w:tabs>
        <w:spacing w:after="0" w:line="240" w:lineRule="auto"/>
        <w:ind w:left="0" w:firstLine="709"/>
        <w:jc w:val="both"/>
        <w:rPr>
          <w:rFonts w:ascii="Times New Roman" w:hAnsi="Times New Roman"/>
          <w:strike/>
          <w:sz w:val="28"/>
          <w:szCs w:val="28"/>
        </w:rPr>
      </w:pPr>
      <w:r w:rsidRPr="00342C3F">
        <w:rPr>
          <w:rFonts w:ascii="Times New Roman" w:hAnsi="Times New Roman"/>
          <w:sz w:val="28"/>
          <w:szCs w:val="28"/>
          <w:lang w:val="ru-RU"/>
        </w:rPr>
        <w:t>М</w:t>
      </w:r>
      <w:r w:rsidR="002D6E19" w:rsidRPr="00342C3F">
        <w:rPr>
          <w:rFonts w:ascii="Times New Roman" w:hAnsi="Times New Roman"/>
          <w:sz w:val="28"/>
          <w:szCs w:val="28"/>
          <w:lang w:val="ru-RU"/>
        </w:rPr>
        <w:t>ероприятие</w:t>
      </w:r>
      <w:r w:rsidR="00F37121" w:rsidRPr="00342C3F">
        <w:rPr>
          <w:rFonts w:ascii="Times New Roman" w:hAnsi="Times New Roman"/>
          <w:sz w:val="28"/>
          <w:szCs w:val="28"/>
          <w:lang w:val="ru-RU"/>
        </w:rPr>
        <w:t xml:space="preserve"> «</w:t>
      </w:r>
      <w:r w:rsidR="00F37121" w:rsidRPr="00342C3F">
        <w:rPr>
          <w:rFonts w:ascii="Times New Roman" w:hAnsi="Times New Roman"/>
          <w:sz w:val="28"/>
          <w:szCs w:val="28"/>
        </w:rPr>
        <w:t>Освобождение от уплаты земельного налога налогоплательщиков-организаций (</w:t>
      </w:r>
      <w:r w:rsidR="00F37121" w:rsidRPr="00342C3F">
        <w:rPr>
          <w:rFonts w:ascii="Times New Roman" w:hAnsi="Times New Roman"/>
          <w:bCs/>
          <w:sz w:val="28"/>
          <w:szCs w:val="28"/>
        </w:rPr>
        <w:t>субъектов малого и среднего предпринимательства),</w:t>
      </w:r>
      <w:r w:rsidR="00F37121" w:rsidRPr="00342C3F">
        <w:rPr>
          <w:rFonts w:ascii="Times New Roman" w:hAnsi="Times New Roman"/>
          <w:sz w:val="28"/>
          <w:szCs w:val="28"/>
        </w:rPr>
        <w:t xml:space="preserve"> </w:t>
      </w:r>
      <w:proofErr w:type="spellStart"/>
      <w:r w:rsidR="00F37121" w:rsidRPr="00342C3F">
        <w:rPr>
          <w:rFonts w:ascii="Times New Roman" w:hAnsi="Times New Roman"/>
          <w:sz w:val="28"/>
          <w:szCs w:val="28"/>
        </w:rPr>
        <w:t>включенных</w:t>
      </w:r>
      <w:proofErr w:type="spellEnd"/>
      <w:r w:rsidR="00F37121" w:rsidRPr="00342C3F">
        <w:rPr>
          <w:rFonts w:ascii="Times New Roman" w:hAnsi="Times New Roman"/>
          <w:sz w:val="28"/>
          <w:szCs w:val="28"/>
        </w:rPr>
        <w:t xml:space="preserve"> в перечень, в отношении всех земельных участков, находящихся на территории МО «город Оренбург» и расположенных в границах зоны чрезвычайной</w:t>
      </w:r>
      <w:r w:rsidR="00F37121" w:rsidRPr="00342C3F">
        <w:rPr>
          <w:rFonts w:ascii="Times New Roman" w:hAnsi="Times New Roman"/>
          <w:lang w:eastAsia="en-US"/>
        </w:rPr>
        <w:t xml:space="preserve"> </w:t>
      </w:r>
      <w:r w:rsidR="00F37121" w:rsidRPr="00342C3F">
        <w:rPr>
          <w:rFonts w:ascii="Times New Roman" w:hAnsi="Times New Roman"/>
          <w:sz w:val="28"/>
          <w:szCs w:val="28"/>
        </w:rPr>
        <w:t>ситуации природного или техногенного характера.</w:t>
      </w:r>
    </w:p>
    <w:p w:rsidR="00B42E9C" w:rsidRPr="00342C3F" w:rsidRDefault="002D5325" w:rsidP="003A2058">
      <w:pPr>
        <w:pStyle w:val="a5"/>
        <w:tabs>
          <w:tab w:val="left" w:pos="851"/>
        </w:tabs>
        <w:spacing w:after="0" w:line="240" w:lineRule="auto"/>
        <w:ind w:left="0" w:firstLine="709"/>
        <w:jc w:val="both"/>
        <w:rPr>
          <w:rFonts w:ascii="Times New Roman" w:hAnsi="Times New Roman"/>
          <w:sz w:val="28"/>
          <w:szCs w:val="28"/>
          <w:lang w:val="ru-RU"/>
        </w:rPr>
      </w:pPr>
      <w:proofErr w:type="gramStart"/>
      <w:r w:rsidRPr="00342C3F">
        <w:rPr>
          <w:rFonts w:ascii="Times New Roman" w:hAnsi="Times New Roman"/>
          <w:sz w:val="28"/>
          <w:szCs w:val="28"/>
          <w:lang w:val="ru-RU"/>
        </w:rPr>
        <w:t xml:space="preserve">Налоговой льготой по земельному налогу на налоговый период 2024 года в целях поддержки организаций, </w:t>
      </w:r>
      <w:proofErr w:type="spellStart"/>
      <w:r w:rsidRPr="00342C3F">
        <w:rPr>
          <w:rFonts w:ascii="Times New Roman" w:hAnsi="Times New Roman"/>
          <w:sz w:val="28"/>
          <w:szCs w:val="28"/>
          <w:lang w:val="ru-RU"/>
        </w:rPr>
        <w:t>включенных</w:t>
      </w:r>
      <w:proofErr w:type="spellEnd"/>
      <w:r w:rsidRPr="00342C3F">
        <w:rPr>
          <w:rFonts w:ascii="Times New Roman" w:hAnsi="Times New Roman"/>
          <w:sz w:val="28"/>
          <w:szCs w:val="28"/>
          <w:lang w:val="ru-RU"/>
        </w:rPr>
        <w:t xml:space="preserve"> в перечень, утверждаемый приказом министерства экономического развития, инвестиций, туризма и внешних связей Оренбургской области в соответствии с указом Губернатора Оренбургской области от 16.04.2024 № 114-ук «Об организации работы по выявлению юридических лиц, индивидуальных предпринимателей, а также </w:t>
      </w:r>
      <w:proofErr w:type="spellStart"/>
      <w:r w:rsidRPr="00342C3F">
        <w:rPr>
          <w:rFonts w:ascii="Times New Roman" w:hAnsi="Times New Roman"/>
          <w:sz w:val="28"/>
          <w:szCs w:val="28"/>
          <w:lang w:val="ru-RU"/>
        </w:rPr>
        <w:t>самозанятых</w:t>
      </w:r>
      <w:proofErr w:type="spellEnd"/>
      <w:r w:rsidRPr="00342C3F">
        <w:rPr>
          <w:rFonts w:ascii="Times New Roman" w:hAnsi="Times New Roman"/>
          <w:sz w:val="28"/>
          <w:szCs w:val="28"/>
          <w:lang w:val="ru-RU"/>
        </w:rPr>
        <w:t xml:space="preserve"> граждан, пострадавших </w:t>
      </w:r>
      <w:r w:rsidR="003A2058" w:rsidRPr="00342C3F">
        <w:rPr>
          <w:rFonts w:ascii="Times New Roman" w:hAnsi="Times New Roman"/>
          <w:sz w:val="28"/>
          <w:szCs w:val="28"/>
          <w:lang w:val="ru-RU"/>
        </w:rPr>
        <w:br/>
      </w:r>
      <w:r w:rsidRPr="00342C3F">
        <w:rPr>
          <w:rFonts w:ascii="Times New Roman" w:hAnsi="Times New Roman"/>
          <w:sz w:val="28"/>
          <w:szCs w:val="28"/>
          <w:lang w:val="ru-RU"/>
        </w:rPr>
        <w:t>в связи с чрезвычайной ситуацией, сложившейся на</w:t>
      </w:r>
      <w:proofErr w:type="gramEnd"/>
      <w:r w:rsidRPr="00342C3F">
        <w:rPr>
          <w:rFonts w:ascii="Times New Roman" w:hAnsi="Times New Roman"/>
          <w:sz w:val="28"/>
          <w:szCs w:val="28"/>
          <w:lang w:val="ru-RU"/>
        </w:rPr>
        <w:t xml:space="preserve"> </w:t>
      </w:r>
      <w:proofErr w:type="gramStart"/>
      <w:r w:rsidRPr="00342C3F">
        <w:rPr>
          <w:rFonts w:ascii="Times New Roman" w:hAnsi="Times New Roman"/>
          <w:sz w:val="28"/>
          <w:szCs w:val="28"/>
          <w:lang w:val="ru-RU"/>
        </w:rPr>
        <w:t xml:space="preserve">территории Оренбургской области в результате весеннего паводка 2024 года», предположительно смогут воспользоваться 20 организаций, </w:t>
      </w:r>
      <w:r w:rsidR="0070435A" w:rsidRPr="00342C3F">
        <w:rPr>
          <w:rFonts w:ascii="Times New Roman" w:hAnsi="Times New Roman"/>
          <w:sz w:val="28"/>
          <w:szCs w:val="28"/>
          <w:lang w:val="ru-RU"/>
        </w:rPr>
        <w:t xml:space="preserve">при этом </w:t>
      </w:r>
      <w:r w:rsidRPr="00342C3F">
        <w:rPr>
          <w:rFonts w:ascii="Times New Roman" w:hAnsi="Times New Roman"/>
          <w:sz w:val="28"/>
          <w:szCs w:val="28"/>
          <w:lang w:val="ru-RU"/>
        </w:rPr>
        <w:t>предполагаемая сумма выпадающих доходов бюджета города Оренбурга составит 3</w:t>
      </w:r>
      <w:r w:rsidR="004A4630" w:rsidRPr="00342C3F">
        <w:rPr>
          <w:rFonts w:ascii="Times New Roman" w:hAnsi="Times New Roman"/>
          <w:sz w:val="28"/>
          <w:szCs w:val="28"/>
          <w:lang w:val="ru-RU"/>
        </w:rPr>
        <w:t xml:space="preserve"> </w:t>
      </w:r>
      <w:r w:rsidRPr="00342C3F">
        <w:rPr>
          <w:rFonts w:ascii="Times New Roman" w:hAnsi="Times New Roman"/>
          <w:sz w:val="28"/>
          <w:szCs w:val="28"/>
          <w:lang w:val="ru-RU"/>
        </w:rPr>
        <w:t>734,00 тыс.</w:t>
      </w:r>
      <w:r w:rsidR="0070435A" w:rsidRPr="00342C3F">
        <w:rPr>
          <w:rFonts w:ascii="Times New Roman" w:hAnsi="Times New Roman"/>
          <w:sz w:val="28"/>
          <w:szCs w:val="28"/>
          <w:lang w:val="ru-RU"/>
        </w:rPr>
        <w:t xml:space="preserve"> </w:t>
      </w:r>
      <w:r w:rsidRPr="00342C3F">
        <w:rPr>
          <w:rFonts w:ascii="Times New Roman" w:hAnsi="Times New Roman"/>
          <w:sz w:val="28"/>
          <w:szCs w:val="28"/>
          <w:lang w:val="ru-RU"/>
        </w:rPr>
        <w:t>руб.</w:t>
      </w:r>
      <w:r w:rsidR="0070435A" w:rsidRPr="00342C3F">
        <w:rPr>
          <w:rFonts w:ascii="Times New Roman" w:hAnsi="Times New Roman"/>
          <w:sz w:val="28"/>
          <w:szCs w:val="28"/>
          <w:lang w:val="ru-RU"/>
        </w:rPr>
        <w:t xml:space="preserve"> (информация предоставлена на основании письма Уп</w:t>
      </w:r>
      <w:r w:rsidRPr="00342C3F">
        <w:rPr>
          <w:rFonts w:ascii="Times New Roman" w:hAnsi="Times New Roman"/>
          <w:sz w:val="28"/>
          <w:szCs w:val="28"/>
          <w:lang w:val="ru-RU"/>
        </w:rPr>
        <w:t>равлени</w:t>
      </w:r>
      <w:r w:rsidR="0070435A" w:rsidRPr="00342C3F">
        <w:rPr>
          <w:rFonts w:ascii="Times New Roman" w:hAnsi="Times New Roman"/>
          <w:sz w:val="28"/>
          <w:szCs w:val="28"/>
          <w:lang w:val="ru-RU"/>
        </w:rPr>
        <w:t>я</w:t>
      </w:r>
      <w:r w:rsidRPr="00342C3F">
        <w:rPr>
          <w:rFonts w:ascii="Times New Roman" w:hAnsi="Times New Roman"/>
          <w:sz w:val="28"/>
          <w:szCs w:val="28"/>
          <w:lang w:val="ru-RU"/>
        </w:rPr>
        <w:t xml:space="preserve"> Федеральной налоговой службы по Оренбургской области</w:t>
      </w:r>
      <w:r w:rsidR="0070435A" w:rsidRPr="00342C3F">
        <w:rPr>
          <w:rFonts w:ascii="Times New Roman" w:hAnsi="Times New Roman"/>
          <w:sz w:val="28"/>
          <w:szCs w:val="28"/>
          <w:lang w:val="ru-RU"/>
        </w:rPr>
        <w:t xml:space="preserve"> от 03.09.2024 № 20-13/13069@.</w:t>
      </w:r>
      <w:proofErr w:type="gramEnd"/>
    </w:p>
    <w:p w:rsidR="00CF4154" w:rsidRPr="00342C3F" w:rsidRDefault="00334F3B" w:rsidP="00334F3B">
      <w:pPr>
        <w:tabs>
          <w:tab w:val="left" w:pos="993"/>
        </w:tabs>
        <w:ind w:firstLine="709"/>
        <w:contextualSpacing/>
        <w:jc w:val="both"/>
        <w:rPr>
          <w:rFonts w:eastAsia="Calibri"/>
          <w:sz w:val="28"/>
          <w:szCs w:val="28"/>
          <w:lang w:eastAsia="en-US"/>
        </w:rPr>
      </w:pPr>
      <w:r w:rsidRPr="00342C3F">
        <w:rPr>
          <w:rFonts w:eastAsia="Calibri"/>
          <w:sz w:val="28"/>
          <w:szCs w:val="28"/>
          <w:lang w:eastAsia="en-US"/>
        </w:rPr>
        <w:t xml:space="preserve">2. </w:t>
      </w:r>
      <w:proofErr w:type="gramStart"/>
      <w:r w:rsidRPr="00342C3F">
        <w:rPr>
          <w:rFonts w:eastAsia="Calibri"/>
          <w:sz w:val="28"/>
          <w:szCs w:val="28"/>
          <w:lang w:eastAsia="en-US"/>
        </w:rPr>
        <w:t xml:space="preserve">На реализацию комплекса процессных мероприятий «Обеспечение деятельности по исполнению полномочий Администрации города Оренбурга </w:t>
      </w:r>
      <w:r w:rsidR="00CF4154" w:rsidRPr="00342C3F">
        <w:rPr>
          <w:rFonts w:eastAsia="Calibri"/>
          <w:sz w:val="28"/>
          <w:szCs w:val="28"/>
          <w:lang w:eastAsia="en-US"/>
        </w:rPr>
        <w:br/>
      </w:r>
      <w:r w:rsidRPr="00342C3F">
        <w:rPr>
          <w:rFonts w:eastAsia="Calibri"/>
          <w:sz w:val="28"/>
          <w:szCs w:val="28"/>
          <w:lang w:eastAsia="en-US"/>
        </w:rPr>
        <w:lastRenderedPageBreak/>
        <w:t>в сфере создания условий для развития сельскохозяйственного производства, расширения рынка сельскохозяйственной продукции, сырья и продовольствия»  израсходовано 3 789,001 тыс. руб., в т.</w:t>
      </w:r>
      <w:r w:rsidR="00373224" w:rsidRPr="00342C3F">
        <w:rPr>
          <w:rFonts w:eastAsia="Calibri"/>
          <w:sz w:val="28"/>
          <w:szCs w:val="28"/>
          <w:lang w:eastAsia="en-US"/>
        </w:rPr>
        <w:t xml:space="preserve"> </w:t>
      </w:r>
      <w:r w:rsidRPr="00342C3F">
        <w:rPr>
          <w:rFonts w:eastAsia="Calibri"/>
          <w:sz w:val="28"/>
          <w:szCs w:val="28"/>
          <w:lang w:eastAsia="en-US"/>
        </w:rPr>
        <w:t xml:space="preserve">ч. </w:t>
      </w:r>
      <w:r w:rsidR="00CF4154" w:rsidRPr="00342C3F">
        <w:rPr>
          <w:rFonts w:eastAsia="Calibri"/>
          <w:sz w:val="28"/>
          <w:szCs w:val="28"/>
          <w:lang w:eastAsia="en-US"/>
        </w:rPr>
        <w:t xml:space="preserve">3 410,100 тыс. руб. на содержание отдела сельскохозяйственной продукции, сырья и продовольствия </w:t>
      </w:r>
      <w:r w:rsidR="00DA41A1" w:rsidRPr="00342C3F">
        <w:rPr>
          <w:rFonts w:eastAsia="Calibri"/>
          <w:sz w:val="28"/>
          <w:szCs w:val="28"/>
          <w:lang w:eastAsia="en-US"/>
        </w:rPr>
        <w:t xml:space="preserve">Комитета </w:t>
      </w:r>
      <w:r w:rsidRPr="00342C3F">
        <w:rPr>
          <w:rFonts w:eastAsia="Calibri"/>
          <w:sz w:val="28"/>
          <w:szCs w:val="28"/>
          <w:lang w:eastAsia="en-US"/>
        </w:rPr>
        <w:t>в рамках Соглашения № 842-201-2024-00035 «О предоставлении субсидий из областного бюджета бюджету</w:t>
      </w:r>
      <w:proofErr w:type="gramEnd"/>
      <w:r w:rsidRPr="00342C3F">
        <w:rPr>
          <w:rFonts w:eastAsia="Calibri"/>
          <w:sz w:val="28"/>
          <w:szCs w:val="28"/>
          <w:lang w:eastAsia="en-US"/>
        </w:rPr>
        <w:t xml:space="preserve">  муниципального образования «город Оренбург» на софинансирование расходных обязательств, возникающих при выполнении полномочий по созданию условий для развития сельскохозяйственного производства, расширения рынка с/х продукции, сырья и продово</w:t>
      </w:r>
      <w:r w:rsidR="00CF4154" w:rsidRPr="00342C3F">
        <w:rPr>
          <w:rFonts w:eastAsia="Calibri"/>
          <w:sz w:val="28"/>
          <w:szCs w:val="28"/>
          <w:lang w:eastAsia="en-US"/>
        </w:rPr>
        <w:t>льствия» из областного бюджета.</w:t>
      </w:r>
    </w:p>
    <w:p w:rsidR="00334F3B" w:rsidRPr="00342C3F" w:rsidRDefault="00334F3B" w:rsidP="00334F3B">
      <w:pPr>
        <w:tabs>
          <w:tab w:val="left" w:pos="993"/>
        </w:tabs>
        <w:ind w:firstLine="709"/>
        <w:contextualSpacing/>
        <w:jc w:val="both"/>
        <w:rPr>
          <w:rFonts w:eastAsia="Calibri"/>
          <w:sz w:val="28"/>
          <w:szCs w:val="28"/>
          <w:lang w:eastAsia="en-US"/>
        </w:rPr>
      </w:pPr>
      <w:r w:rsidRPr="00342C3F">
        <w:rPr>
          <w:rFonts w:eastAsia="Calibri"/>
          <w:sz w:val="28"/>
          <w:szCs w:val="28"/>
          <w:lang w:eastAsia="en-US"/>
        </w:rPr>
        <w:t>Специалистами отдела проведен</w:t>
      </w:r>
      <w:r w:rsidR="0086273A" w:rsidRPr="00342C3F">
        <w:rPr>
          <w:rFonts w:eastAsia="Calibri"/>
          <w:sz w:val="28"/>
          <w:szCs w:val="28"/>
          <w:lang w:eastAsia="en-US"/>
        </w:rPr>
        <w:t>о</w:t>
      </w:r>
      <w:r w:rsidRPr="00342C3F">
        <w:rPr>
          <w:rFonts w:eastAsia="Calibri"/>
          <w:sz w:val="28"/>
          <w:szCs w:val="28"/>
          <w:lang w:eastAsia="en-US"/>
        </w:rPr>
        <w:t xml:space="preserve"> 25 мониторинг</w:t>
      </w:r>
      <w:r w:rsidR="0086273A" w:rsidRPr="00342C3F">
        <w:rPr>
          <w:rFonts w:eastAsia="Calibri"/>
          <w:sz w:val="28"/>
          <w:szCs w:val="28"/>
          <w:lang w:eastAsia="en-US"/>
        </w:rPr>
        <w:t>ов</w:t>
      </w:r>
      <w:r w:rsidRPr="00342C3F">
        <w:rPr>
          <w:rFonts w:eastAsia="Calibri"/>
          <w:sz w:val="28"/>
          <w:szCs w:val="28"/>
          <w:lang w:eastAsia="en-US"/>
        </w:rPr>
        <w:t xml:space="preserve"> динамики показателей  производства сельскохозяйственной продукции и сельскохозяйственных  товаропроизводителей в области растениеводства (35 организаций), в области животноводства (9 организаций), в том числе по формам статистической </w:t>
      </w:r>
      <w:proofErr w:type="spellStart"/>
      <w:r w:rsidRPr="00342C3F">
        <w:rPr>
          <w:rFonts w:eastAsia="Calibri"/>
          <w:sz w:val="28"/>
          <w:szCs w:val="28"/>
          <w:lang w:eastAsia="en-US"/>
        </w:rPr>
        <w:t>отчетности</w:t>
      </w:r>
      <w:proofErr w:type="spellEnd"/>
      <w:r w:rsidRPr="00342C3F">
        <w:rPr>
          <w:rFonts w:eastAsia="Calibri"/>
          <w:sz w:val="28"/>
          <w:szCs w:val="28"/>
          <w:lang w:eastAsia="en-US"/>
        </w:rPr>
        <w:t xml:space="preserve"> 4-СХ, 29-СХ, «П-1 Фермер», «П-2 Фермер», «П-3 Фермер», «24-СХ – Сведения о состоянии животноводства»;  </w:t>
      </w:r>
    </w:p>
    <w:p w:rsidR="002D53A3" w:rsidRPr="00342C3F" w:rsidRDefault="00334F3B" w:rsidP="00D10FD0">
      <w:pPr>
        <w:tabs>
          <w:tab w:val="left" w:pos="993"/>
        </w:tabs>
        <w:ind w:firstLine="709"/>
        <w:contextualSpacing/>
        <w:jc w:val="both"/>
        <w:rPr>
          <w:rFonts w:eastAsia="Calibri"/>
          <w:sz w:val="28"/>
          <w:szCs w:val="28"/>
          <w:lang w:eastAsia="en-US"/>
        </w:rPr>
      </w:pPr>
      <w:proofErr w:type="gramStart"/>
      <w:r w:rsidRPr="00342C3F">
        <w:rPr>
          <w:rFonts w:eastAsia="Calibri"/>
          <w:sz w:val="28"/>
          <w:szCs w:val="28"/>
          <w:lang w:eastAsia="en-US"/>
        </w:rPr>
        <w:t xml:space="preserve">оказано 107 консультаций с/х товаропроизводителям по вопросам  предоставления субсидий министерством сельского хозяйства, торговли, пищевой и перерабатывающей промышленности Оренбургской области, в </w:t>
      </w:r>
      <w:proofErr w:type="spellStart"/>
      <w:r w:rsidRPr="00342C3F">
        <w:rPr>
          <w:rFonts w:eastAsia="Calibri"/>
          <w:sz w:val="28"/>
          <w:szCs w:val="28"/>
          <w:lang w:eastAsia="en-US"/>
        </w:rPr>
        <w:t>т.ч</w:t>
      </w:r>
      <w:proofErr w:type="spellEnd"/>
      <w:r w:rsidRPr="00342C3F">
        <w:rPr>
          <w:rFonts w:eastAsia="Calibri"/>
          <w:sz w:val="28"/>
          <w:szCs w:val="28"/>
          <w:lang w:eastAsia="en-US"/>
        </w:rPr>
        <w:t>. на развитие элитного семеноводства, возмещение части затрат за реализацию зерновых культур, возмещение части затрат сельскохозяйственных товаропроизводителей на уплату страховой премии по договорам сельскохозяйственного страхования,   на приобретение минеральных удобрений,  на различные виды стимуляции  производственных процессов в области животноводства</w:t>
      </w:r>
      <w:proofErr w:type="gramEnd"/>
      <w:r w:rsidRPr="00342C3F">
        <w:rPr>
          <w:rFonts w:eastAsia="Calibri"/>
          <w:sz w:val="28"/>
          <w:szCs w:val="28"/>
          <w:lang w:eastAsia="en-US"/>
        </w:rPr>
        <w:t xml:space="preserve">  виде субсидий за реализацию товарного молока,  содержание маточного поголовья овец и </w:t>
      </w:r>
      <w:proofErr w:type="spellStart"/>
      <w:r w:rsidRPr="00342C3F">
        <w:rPr>
          <w:rFonts w:eastAsia="Calibri"/>
          <w:sz w:val="28"/>
          <w:szCs w:val="28"/>
          <w:lang w:eastAsia="en-US"/>
        </w:rPr>
        <w:t>коз</w:t>
      </w:r>
      <w:proofErr w:type="gramStart"/>
      <w:r w:rsidRPr="00342C3F">
        <w:rPr>
          <w:rFonts w:eastAsia="Calibri"/>
          <w:sz w:val="28"/>
          <w:szCs w:val="28"/>
          <w:lang w:eastAsia="en-US"/>
        </w:rPr>
        <w:t>,н</w:t>
      </w:r>
      <w:proofErr w:type="gramEnd"/>
      <w:r w:rsidRPr="00342C3F">
        <w:rPr>
          <w:rFonts w:eastAsia="Calibri"/>
          <w:sz w:val="28"/>
          <w:szCs w:val="28"/>
          <w:lang w:eastAsia="en-US"/>
        </w:rPr>
        <w:t>а</w:t>
      </w:r>
      <w:proofErr w:type="spellEnd"/>
      <w:r w:rsidRPr="00342C3F">
        <w:rPr>
          <w:rFonts w:eastAsia="Calibri"/>
          <w:sz w:val="28"/>
          <w:szCs w:val="28"/>
          <w:lang w:eastAsia="en-US"/>
        </w:rPr>
        <w:t xml:space="preserve"> поддержку племенного животноводства, развитие мясного скотоводства, на компенсацию части затрат по страхованию животных. </w:t>
      </w:r>
    </w:p>
    <w:p w:rsidR="002D6E19" w:rsidRPr="00342C3F" w:rsidRDefault="002D6E19" w:rsidP="00383C9B">
      <w:pPr>
        <w:pStyle w:val="a5"/>
        <w:numPr>
          <w:ilvl w:val="0"/>
          <w:numId w:val="22"/>
        </w:numPr>
        <w:tabs>
          <w:tab w:val="left" w:pos="993"/>
        </w:tabs>
        <w:spacing w:after="0" w:line="240" w:lineRule="auto"/>
        <w:ind w:left="0" w:firstLine="709"/>
        <w:jc w:val="both"/>
        <w:rPr>
          <w:rFonts w:ascii="Times New Roman" w:hAnsi="Times New Roman"/>
          <w:sz w:val="28"/>
          <w:szCs w:val="28"/>
          <w:lang w:eastAsia="en-US"/>
        </w:rPr>
      </w:pPr>
      <w:r w:rsidRPr="00342C3F">
        <w:rPr>
          <w:rFonts w:ascii="Times New Roman" w:hAnsi="Times New Roman"/>
          <w:sz w:val="28"/>
          <w:szCs w:val="28"/>
          <w:lang w:eastAsia="en-US"/>
        </w:rPr>
        <w:t xml:space="preserve">На реализацию комплекса процессных мероприятий </w:t>
      </w:r>
      <w:r w:rsidRPr="00342C3F">
        <w:rPr>
          <w:rFonts w:ascii="Times New Roman" w:hAnsi="Times New Roman"/>
          <w:bCs/>
          <w:sz w:val="28"/>
          <w:szCs w:val="28"/>
          <w:lang w:eastAsia="en-US"/>
        </w:rPr>
        <w:t xml:space="preserve">«Обеспечение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 а также в сфере размещения наружной рекламы и объектов наружной информации» </w:t>
      </w:r>
      <w:r w:rsidR="002D53A3" w:rsidRPr="00342C3F">
        <w:rPr>
          <w:rFonts w:ascii="Times New Roman" w:hAnsi="Times New Roman"/>
          <w:sz w:val="28"/>
          <w:szCs w:val="28"/>
          <w:lang w:eastAsia="en-US"/>
        </w:rPr>
        <w:t xml:space="preserve">израсходовано </w:t>
      </w:r>
      <w:r w:rsidR="00F3436F" w:rsidRPr="00342C3F">
        <w:rPr>
          <w:rFonts w:ascii="Times New Roman" w:hAnsi="Times New Roman"/>
          <w:sz w:val="28"/>
          <w:szCs w:val="28"/>
          <w:lang w:val="ru-RU" w:eastAsia="en-US"/>
        </w:rPr>
        <w:t>995,647</w:t>
      </w:r>
      <w:r w:rsidR="002D53A3" w:rsidRPr="00342C3F">
        <w:rPr>
          <w:rFonts w:ascii="Times New Roman" w:hAnsi="Times New Roman"/>
          <w:sz w:val="28"/>
          <w:szCs w:val="28"/>
          <w:lang w:eastAsia="en-US"/>
        </w:rPr>
        <w:t xml:space="preserve"> т</w:t>
      </w:r>
      <w:r w:rsidRPr="00342C3F">
        <w:rPr>
          <w:rFonts w:ascii="Times New Roman" w:hAnsi="Times New Roman"/>
          <w:sz w:val="28"/>
          <w:szCs w:val="28"/>
          <w:lang w:eastAsia="en-US"/>
        </w:rPr>
        <w:t xml:space="preserve">ыс. руб.: </w:t>
      </w:r>
    </w:p>
    <w:p w:rsidR="002D53A3" w:rsidRPr="00342C3F" w:rsidRDefault="00383C9B" w:rsidP="00383C9B">
      <w:pPr>
        <w:tabs>
          <w:tab w:val="left" w:pos="1276"/>
        </w:tabs>
        <w:ind w:firstLine="709"/>
        <w:contextualSpacing/>
        <w:jc w:val="both"/>
        <w:rPr>
          <w:rFonts w:eastAsia="Calibri"/>
          <w:sz w:val="28"/>
          <w:szCs w:val="28"/>
          <w:lang w:eastAsia="en-US"/>
        </w:rPr>
      </w:pPr>
      <w:r w:rsidRPr="00342C3F">
        <w:rPr>
          <w:bCs/>
          <w:sz w:val="28"/>
          <w:szCs w:val="28"/>
        </w:rPr>
        <w:t xml:space="preserve">3.1. </w:t>
      </w:r>
      <w:r w:rsidR="002D53A3" w:rsidRPr="00342C3F">
        <w:rPr>
          <w:bCs/>
          <w:sz w:val="28"/>
          <w:szCs w:val="28"/>
        </w:rPr>
        <w:t>Организация деятельности розничных рынков и торговых комплексов на территории МО «город Оренбург», организация ярмарок и продажи товаров (выполнения работ, оказания услуг) на них:</w:t>
      </w:r>
    </w:p>
    <w:p w:rsidR="002D6E19" w:rsidRPr="00342C3F" w:rsidRDefault="002D6E19" w:rsidP="002D53A3">
      <w:pPr>
        <w:tabs>
          <w:tab w:val="left" w:pos="1276"/>
        </w:tabs>
        <w:ind w:left="709"/>
        <w:contextualSpacing/>
        <w:jc w:val="both"/>
        <w:rPr>
          <w:rFonts w:eastAsia="Calibri"/>
          <w:sz w:val="28"/>
          <w:szCs w:val="28"/>
          <w:lang w:eastAsia="en-US"/>
        </w:rPr>
      </w:pPr>
      <w:r w:rsidRPr="00342C3F">
        <w:rPr>
          <w:rFonts w:eastAsia="Calibri"/>
          <w:sz w:val="28"/>
          <w:szCs w:val="28"/>
          <w:lang w:eastAsia="en-US"/>
        </w:rPr>
        <w:t>выдан</w:t>
      </w:r>
      <w:r w:rsidR="002D53A3" w:rsidRPr="00342C3F">
        <w:rPr>
          <w:rFonts w:eastAsia="Calibri"/>
          <w:sz w:val="28"/>
          <w:szCs w:val="28"/>
          <w:lang w:eastAsia="en-US"/>
        </w:rPr>
        <w:t>о</w:t>
      </w:r>
      <w:r w:rsidRPr="00342C3F">
        <w:rPr>
          <w:rFonts w:eastAsia="Calibri"/>
          <w:sz w:val="28"/>
          <w:szCs w:val="28"/>
          <w:lang w:eastAsia="en-US"/>
        </w:rPr>
        <w:t xml:space="preserve"> </w:t>
      </w:r>
      <w:r w:rsidR="002D53A3" w:rsidRPr="00342C3F">
        <w:rPr>
          <w:rFonts w:eastAsia="Calibri"/>
          <w:sz w:val="28"/>
          <w:szCs w:val="28"/>
          <w:lang w:eastAsia="en-US"/>
        </w:rPr>
        <w:t xml:space="preserve">6 </w:t>
      </w:r>
      <w:r w:rsidRPr="00342C3F">
        <w:rPr>
          <w:rFonts w:eastAsia="Calibri"/>
          <w:sz w:val="28"/>
          <w:szCs w:val="28"/>
          <w:lang w:eastAsia="en-US"/>
        </w:rPr>
        <w:t>разрешений на право организации розничного рынка</w:t>
      </w:r>
      <w:r w:rsidR="002D53A3" w:rsidRPr="00342C3F">
        <w:rPr>
          <w:rFonts w:eastAsia="Calibri"/>
          <w:sz w:val="28"/>
          <w:szCs w:val="28"/>
          <w:lang w:eastAsia="en-US"/>
        </w:rPr>
        <w:t>;</w:t>
      </w:r>
    </w:p>
    <w:p w:rsidR="002D6E19" w:rsidRPr="00342C3F" w:rsidRDefault="007B0B63" w:rsidP="00D10FD0">
      <w:pPr>
        <w:ind w:firstLine="709"/>
        <w:jc w:val="both"/>
        <w:rPr>
          <w:rFonts w:eastAsia="Calibri"/>
          <w:sz w:val="28"/>
          <w:szCs w:val="28"/>
          <w:lang w:eastAsia="en-US"/>
        </w:rPr>
      </w:pPr>
      <w:proofErr w:type="gramStart"/>
      <w:r w:rsidRPr="00342C3F">
        <w:rPr>
          <w:rFonts w:eastAsia="Calibri"/>
          <w:sz w:val="28"/>
          <w:szCs w:val="28"/>
          <w:lang w:eastAsia="en-US"/>
        </w:rPr>
        <w:t>н</w:t>
      </w:r>
      <w:r w:rsidR="002D6E19" w:rsidRPr="00342C3F">
        <w:rPr>
          <w:rFonts w:eastAsia="Calibri"/>
          <w:sz w:val="28"/>
          <w:szCs w:val="28"/>
          <w:lang w:eastAsia="en-US"/>
        </w:rPr>
        <w:t xml:space="preserve">а постоянной основе организована работа по проведению мониторинга соблюдения требований, предъявляемых к торговым объектам, ценообразования </w:t>
      </w:r>
      <w:r w:rsidR="00A1285C" w:rsidRPr="00342C3F">
        <w:rPr>
          <w:rFonts w:eastAsia="Calibri"/>
          <w:sz w:val="28"/>
          <w:szCs w:val="28"/>
          <w:lang w:eastAsia="en-US"/>
        </w:rPr>
        <w:br/>
      </w:r>
      <w:r w:rsidR="002D6E19" w:rsidRPr="00342C3F">
        <w:rPr>
          <w:rFonts w:eastAsia="Calibri"/>
          <w:sz w:val="28"/>
          <w:szCs w:val="28"/>
          <w:lang w:eastAsia="en-US"/>
        </w:rPr>
        <w:t xml:space="preserve">на основные продовольственные товары, ассортиментную линейку, представленных товаров на ярмарках «выходного дня», соблюдения требований пожарной безопасности в соответствии с рекомендациями управления Главного МЧС России по Оренбургской области, соблюдения требований Федерального Закона </w:t>
      </w:r>
      <w:r w:rsidR="002D6E19" w:rsidRPr="00342C3F">
        <w:rPr>
          <w:rFonts w:eastAsia="Calibri"/>
          <w:sz w:val="28"/>
          <w:szCs w:val="28"/>
          <w:lang w:eastAsia="en-US"/>
        </w:rPr>
        <w:br/>
        <w:t>от 30.12.2006 № 271-ФЗ «О розничных рынках и о внесении изменений в Трудовой кодекс» и</w:t>
      </w:r>
      <w:proofErr w:type="gramEnd"/>
      <w:r w:rsidR="002D6E19" w:rsidRPr="00342C3F">
        <w:rPr>
          <w:rFonts w:eastAsia="Calibri"/>
          <w:sz w:val="28"/>
          <w:szCs w:val="28"/>
          <w:lang w:eastAsia="en-US"/>
        </w:rPr>
        <w:t xml:space="preserve"> Федерального Закона от 28.12.2009 № 381-ФЗ «Об основах государственного регулирования торговой деятельности в РФ»</w:t>
      </w:r>
      <w:r w:rsidRPr="00342C3F">
        <w:rPr>
          <w:rFonts w:eastAsia="Calibri"/>
          <w:sz w:val="28"/>
          <w:szCs w:val="28"/>
          <w:lang w:eastAsia="en-US"/>
        </w:rPr>
        <w:t>, о</w:t>
      </w:r>
      <w:r w:rsidR="002D6E19" w:rsidRPr="00342C3F">
        <w:rPr>
          <w:rFonts w:eastAsia="Calibri"/>
          <w:sz w:val="28"/>
          <w:szCs w:val="28"/>
          <w:lang w:eastAsia="en-US"/>
        </w:rPr>
        <w:t xml:space="preserve">бщее количество мониторингов торговых объектов – </w:t>
      </w:r>
      <w:r w:rsidR="00F3436F" w:rsidRPr="00342C3F">
        <w:rPr>
          <w:rFonts w:eastAsia="Calibri"/>
          <w:sz w:val="28"/>
          <w:szCs w:val="28"/>
          <w:lang w:eastAsia="en-US"/>
        </w:rPr>
        <w:t>296</w:t>
      </w:r>
      <w:r w:rsidR="002D6E19" w:rsidRPr="00342C3F">
        <w:rPr>
          <w:rFonts w:eastAsia="Calibri"/>
          <w:sz w:val="28"/>
          <w:szCs w:val="28"/>
          <w:lang w:eastAsia="en-US"/>
        </w:rPr>
        <w:t xml:space="preserve"> шт.</w:t>
      </w:r>
      <w:r w:rsidRPr="00342C3F">
        <w:rPr>
          <w:rFonts w:eastAsia="Calibri"/>
          <w:sz w:val="28"/>
          <w:szCs w:val="28"/>
          <w:lang w:eastAsia="en-US"/>
        </w:rPr>
        <w:t xml:space="preserve"> </w:t>
      </w:r>
      <w:r w:rsidR="002D6E19" w:rsidRPr="00342C3F">
        <w:rPr>
          <w:rFonts w:eastAsia="Calibri"/>
          <w:sz w:val="28"/>
          <w:szCs w:val="28"/>
          <w:lang w:eastAsia="en-US"/>
        </w:rPr>
        <w:t xml:space="preserve">По результатам анализа и обработки </w:t>
      </w:r>
      <w:r w:rsidR="002D6E19" w:rsidRPr="00342C3F">
        <w:rPr>
          <w:rFonts w:eastAsia="Calibri"/>
          <w:sz w:val="28"/>
          <w:szCs w:val="28"/>
          <w:lang w:eastAsia="en-US"/>
        </w:rPr>
        <w:lastRenderedPageBreak/>
        <w:t>данных исследований направлены письма рекомендательного характера в адрес управляющих рынками и ТК компаний по устранению выявленных замечаний</w:t>
      </w:r>
      <w:r w:rsidRPr="00342C3F">
        <w:rPr>
          <w:rFonts w:eastAsia="Calibri"/>
          <w:sz w:val="28"/>
          <w:szCs w:val="28"/>
          <w:lang w:eastAsia="en-US"/>
        </w:rPr>
        <w:t>;</w:t>
      </w:r>
    </w:p>
    <w:p w:rsidR="007B0B63" w:rsidRPr="00342C3F" w:rsidRDefault="007B0B63" w:rsidP="007B0B63">
      <w:pPr>
        <w:tabs>
          <w:tab w:val="left" w:pos="993"/>
        </w:tabs>
        <w:ind w:firstLine="709"/>
        <w:contextualSpacing/>
        <w:jc w:val="both"/>
        <w:rPr>
          <w:rFonts w:eastAsia="Calibri"/>
          <w:sz w:val="28"/>
          <w:szCs w:val="28"/>
          <w:lang w:eastAsia="en-US"/>
        </w:rPr>
      </w:pPr>
      <w:r w:rsidRPr="00342C3F">
        <w:rPr>
          <w:rFonts w:eastAsia="Calibri"/>
          <w:sz w:val="28"/>
          <w:szCs w:val="28"/>
          <w:lang w:eastAsia="en-US"/>
        </w:rPr>
        <w:t>о</w:t>
      </w:r>
      <w:r w:rsidR="002D6E19" w:rsidRPr="00342C3F">
        <w:rPr>
          <w:rFonts w:eastAsia="Calibri"/>
          <w:sz w:val="28"/>
          <w:szCs w:val="28"/>
          <w:lang w:eastAsia="en-US"/>
        </w:rPr>
        <w:t xml:space="preserve">рганизована работа по проведению </w:t>
      </w:r>
      <w:r w:rsidR="00F3436F" w:rsidRPr="00342C3F">
        <w:rPr>
          <w:rFonts w:eastAsia="Calibri"/>
          <w:sz w:val="28"/>
          <w:szCs w:val="28"/>
          <w:lang w:eastAsia="en-US"/>
        </w:rPr>
        <w:t>767</w:t>
      </w:r>
      <w:r w:rsidR="002D6E19" w:rsidRPr="00342C3F">
        <w:rPr>
          <w:rFonts w:eastAsia="Calibri"/>
          <w:sz w:val="28"/>
          <w:szCs w:val="28"/>
          <w:lang w:eastAsia="en-US"/>
        </w:rPr>
        <w:t xml:space="preserve"> еженедельных ярмарок «выходного дня» на территории </w:t>
      </w:r>
      <w:r w:rsidR="00F3436F" w:rsidRPr="00342C3F">
        <w:rPr>
          <w:rFonts w:eastAsia="Calibri"/>
          <w:sz w:val="28"/>
          <w:szCs w:val="28"/>
          <w:lang w:eastAsia="en-US"/>
        </w:rPr>
        <w:t>9</w:t>
      </w:r>
      <w:r w:rsidR="002D6E19" w:rsidRPr="00342C3F">
        <w:rPr>
          <w:rFonts w:eastAsia="Calibri"/>
          <w:sz w:val="28"/>
          <w:szCs w:val="28"/>
          <w:lang w:eastAsia="en-US"/>
        </w:rPr>
        <w:t xml:space="preserve"> торговых объектов</w:t>
      </w:r>
      <w:r w:rsidRPr="00342C3F">
        <w:rPr>
          <w:rFonts w:eastAsia="Calibri"/>
          <w:sz w:val="28"/>
          <w:szCs w:val="28"/>
          <w:lang w:eastAsia="en-US"/>
        </w:rPr>
        <w:t>;</w:t>
      </w:r>
    </w:p>
    <w:p w:rsidR="008A2E44" w:rsidRPr="00342C3F" w:rsidRDefault="008A2E44" w:rsidP="007B0B63">
      <w:pPr>
        <w:tabs>
          <w:tab w:val="left" w:pos="993"/>
        </w:tabs>
        <w:ind w:firstLine="709"/>
        <w:contextualSpacing/>
        <w:jc w:val="both"/>
        <w:rPr>
          <w:sz w:val="28"/>
          <w:szCs w:val="28"/>
        </w:rPr>
      </w:pPr>
      <w:r w:rsidRPr="00342C3F">
        <w:rPr>
          <w:sz w:val="28"/>
          <w:szCs w:val="28"/>
        </w:rPr>
        <w:t>ярмарка «Товары Оренбуржья»</w:t>
      </w:r>
      <w:r w:rsidRPr="00342C3F">
        <w:t xml:space="preserve"> </w:t>
      </w:r>
      <w:r w:rsidRPr="00342C3F">
        <w:rPr>
          <w:sz w:val="28"/>
          <w:szCs w:val="28"/>
        </w:rPr>
        <w:t>на территории</w:t>
      </w:r>
      <w:r w:rsidRPr="00342C3F">
        <w:t xml:space="preserve"> </w:t>
      </w:r>
      <w:r w:rsidRPr="00342C3F">
        <w:rPr>
          <w:sz w:val="28"/>
          <w:szCs w:val="28"/>
        </w:rPr>
        <w:t>Центрального парка культуры и отдыха им. Ю.А. Гагарина</w:t>
      </w:r>
      <w:r w:rsidR="004A4630" w:rsidRPr="00342C3F">
        <w:rPr>
          <w:sz w:val="28"/>
          <w:szCs w:val="28"/>
        </w:rPr>
        <w:t xml:space="preserve"> (06.09.2024)</w:t>
      </w:r>
      <w:r w:rsidRPr="00342C3F">
        <w:rPr>
          <w:sz w:val="28"/>
          <w:szCs w:val="28"/>
        </w:rPr>
        <w:t>;</w:t>
      </w:r>
    </w:p>
    <w:p w:rsidR="008A2E44" w:rsidRPr="00342C3F" w:rsidRDefault="008A2E44" w:rsidP="007B0B63">
      <w:pPr>
        <w:tabs>
          <w:tab w:val="left" w:pos="993"/>
        </w:tabs>
        <w:ind w:firstLine="709"/>
        <w:contextualSpacing/>
        <w:jc w:val="both"/>
        <w:rPr>
          <w:rFonts w:eastAsia="Calibri"/>
          <w:sz w:val="28"/>
          <w:szCs w:val="28"/>
          <w:lang w:eastAsia="en-US"/>
        </w:rPr>
      </w:pPr>
      <w:r w:rsidRPr="00342C3F">
        <w:rPr>
          <w:rFonts w:eastAsia="Calibri"/>
          <w:sz w:val="28"/>
          <w:szCs w:val="28"/>
          <w:lang w:eastAsia="en-US"/>
        </w:rPr>
        <w:t>в период проведения новогодних праздников для горожан и гостей города Оренбурга на основной площадке города – площади Ленина возле Дома Советов организован «</w:t>
      </w:r>
      <w:proofErr w:type="spellStart"/>
      <w:r w:rsidRPr="00342C3F">
        <w:rPr>
          <w:rFonts w:eastAsia="Calibri"/>
          <w:sz w:val="28"/>
          <w:szCs w:val="28"/>
          <w:lang w:eastAsia="en-US"/>
        </w:rPr>
        <w:t>Маркет</w:t>
      </w:r>
      <w:proofErr w:type="spellEnd"/>
      <w:r w:rsidRPr="00342C3F">
        <w:rPr>
          <w:rFonts w:eastAsia="Calibri"/>
          <w:sz w:val="28"/>
          <w:szCs w:val="28"/>
          <w:lang w:eastAsia="en-US"/>
        </w:rPr>
        <w:t xml:space="preserve"> еды» (</w:t>
      </w:r>
      <w:r w:rsidRPr="00342C3F">
        <w:rPr>
          <w:rFonts w:eastAsia="Calibri"/>
          <w:bCs/>
          <w:sz w:val="28"/>
          <w:szCs w:val="28"/>
          <w:lang w:eastAsia="en-US"/>
        </w:rPr>
        <w:t xml:space="preserve">работа организаций сферы общепита, </w:t>
      </w:r>
      <w:r w:rsidRPr="00342C3F">
        <w:rPr>
          <w:rFonts w:eastAsia="Calibri"/>
          <w:sz w:val="28"/>
          <w:szCs w:val="28"/>
          <w:lang w:eastAsia="en-US"/>
        </w:rPr>
        <w:t xml:space="preserve">реализация </w:t>
      </w:r>
      <w:r w:rsidRPr="00342C3F">
        <w:rPr>
          <w:rFonts w:eastAsia="Calibri"/>
          <w:bCs/>
          <w:sz w:val="28"/>
          <w:szCs w:val="28"/>
          <w:lang w:eastAsia="en-US"/>
        </w:rPr>
        <w:t>товаров местных производителей, сувенирной продукции).</w:t>
      </w:r>
    </w:p>
    <w:p w:rsidR="002D6E19" w:rsidRPr="00342C3F" w:rsidRDefault="007B0B63" w:rsidP="00383C9B">
      <w:pPr>
        <w:pStyle w:val="a5"/>
        <w:widowControl w:val="0"/>
        <w:numPr>
          <w:ilvl w:val="1"/>
          <w:numId w:val="26"/>
        </w:numPr>
        <w:tabs>
          <w:tab w:val="left" w:pos="1276"/>
        </w:tabs>
        <w:suppressAutoHyphens/>
        <w:autoSpaceDE w:val="0"/>
        <w:autoSpaceDN w:val="0"/>
        <w:spacing w:after="0" w:line="240" w:lineRule="auto"/>
        <w:ind w:left="0" w:firstLine="709"/>
        <w:jc w:val="both"/>
        <w:textAlignment w:val="baseline"/>
        <w:rPr>
          <w:rFonts w:ascii="Times New Roman" w:hAnsi="Times New Roman"/>
          <w:sz w:val="28"/>
          <w:szCs w:val="28"/>
          <w:lang w:eastAsia="en-US"/>
        </w:rPr>
      </w:pPr>
      <w:r w:rsidRPr="00342C3F">
        <w:rPr>
          <w:rFonts w:ascii="Times New Roman" w:hAnsi="Times New Roman"/>
          <w:sz w:val="28"/>
          <w:szCs w:val="28"/>
          <w:lang w:eastAsia="en-US"/>
        </w:rPr>
        <w:t xml:space="preserve">Организация </w:t>
      </w:r>
      <w:r w:rsidR="002D6E19" w:rsidRPr="00342C3F">
        <w:rPr>
          <w:rFonts w:ascii="Times New Roman" w:hAnsi="Times New Roman"/>
          <w:sz w:val="28"/>
          <w:szCs w:val="28"/>
          <w:lang w:eastAsia="en-US"/>
        </w:rPr>
        <w:t>демонтажа незаконно установленных нестационарных торговых объектов (далее – НТО):</w:t>
      </w:r>
    </w:p>
    <w:p w:rsidR="002D6E19" w:rsidRPr="00342C3F" w:rsidRDefault="002D6E19" w:rsidP="00383C9B">
      <w:pPr>
        <w:widowControl w:val="0"/>
        <w:suppressAutoHyphens/>
        <w:autoSpaceDE w:val="0"/>
        <w:autoSpaceDN w:val="0"/>
        <w:ind w:firstLine="709"/>
        <w:jc w:val="both"/>
        <w:textAlignment w:val="baseline"/>
        <w:rPr>
          <w:rFonts w:eastAsia="Calibri"/>
          <w:sz w:val="28"/>
          <w:szCs w:val="28"/>
          <w:lang w:eastAsia="en-US"/>
        </w:rPr>
      </w:pPr>
      <w:r w:rsidRPr="00342C3F">
        <w:rPr>
          <w:rFonts w:eastAsia="Calibri"/>
          <w:sz w:val="28"/>
          <w:szCs w:val="28"/>
          <w:lang w:eastAsia="en-US"/>
        </w:rPr>
        <w:t xml:space="preserve">заключены </w:t>
      </w:r>
      <w:r w:rsidR="004C19F9" w:rsidRPr="00342C3F">
        <w:rPr>
          <w:rFonts w:eastAsia="Calibri"/>
          <w:sz w:val="28"/>
          <w:szCs w:val="28"/>
          <w:lang w:eastAsia="en-US"/>
        </w:rPr>
        <w:t>42</w:t>
      </w:r>
      <w:r w:rsidRPr="00342C3F">
        <w:rPr>
          <w:rFonts w:eastAsia="Calibri"/>
          <w:sz w:val="28"/>
          <w:szCs w:val="28"/>
          <w:lang w:eastAsia="en-US"/>
        </w:rPr>
        <w:t xml:space="preserve"> договор</w:t>
      </w:r>
      <w:r w:rsidR="00EA111F" w:rsidRPr="00342C3F">
        <w:rPr>
          <w:rFonts w:eastAsia="Calibri"/>
          <w:sz w:val="28"/>
          <w:szCs w:val="28"/>
          <w:lang w:eastAsia="en-US"/>
        </w:rPr>
        <w:t>а</w:t>
      </w:r>
      <w:r w:rsidRPr="00342C3F">
        <w:rPr>
          <w:rFonts w:eastAsia="Calibri"/>
          <w:sz w:val="28"/>
          <w:szCs w:val="28"/>
          <w:lang w:eastAsia="en-US"/>
        </w:rPr>
        <w:t xml:space="preserve"> на размещение НТО;</w:t>
      </w:r>
    </w:p>
    <w:p w:rsidR="0045446C" w:rsidRPr="00342C3F" w:rsidRDefault="0045446C" w:rsidP="0045446C">
      <w:pPr>
        <w:ind w:firstLine="709"/>
        <w:jc w:val="both"/>
        <w:rPr>
          <w:rFonts w:eastAsia="Calibri"/>
          <w:sz w:val="28"/>
          <w:szCs w:val="28"/>
          <w:lang w:eastAsia="en-US"/>
        </w:rPr>
      </w:pPr>
      <w:r w:rsidRPr="00342C3F">
        <w:rPr>
          <w:rFonts w:eastAsia="Calibri"/>
          <w:sz w:val="28"/>
          <w:szCs w:val="28"/>
          <w:lang w:eastAsia="en-US"/>
        </w:rPr>
        <w:t xml:space="preserve">Выявление и демонтаж незаконно </w:t>
      </w:r>
      <w:proofErr w:type="spellStart"/>
      <w:r w:rsidRPr="00342C3F">
        <w:rPr>
          <w:rFonts w:eastAsia="Calibri"/>
          <w:sz w:val="28"/>
          <w:szCs w:val="28"/>
          <w:lang w:eastAsia="en-US"/>
        </w:rPr>
        <w:t>размещенных</w:t>
      </w:r>
      <w:proofErr w:type="spellEnd"/>
      <w:r w:rsidRPr="00342C3F">
        <w:rPr>
          <w:rFonts w:eastAsia="Calibri"/>
          <w:sz w:val="28"/>
          <w:szCs w:val="28"/>
          <w:lang w:eastAsia="en-US"/>
        </w:rPr>
        <w:t xml:space="preserve"> НТО осуществляется </w:t>
      </w:r>
      <w:r w:rsidRPr="00342C3F">
        <w:rPr>
          <w:rFonts w:eastAsia="Calibri"/>
          <w:sz w:val="28"/>
          <w:szCs w:val="28"/>
          <w:lang w:eastAsia="en-US"/>
        </w:rPr>
        <w:br/>
        <w:t xml:space="preserve">в соответствии с Порядком демонтажа незаконно </w:t>
      </w:r>
      <w:proofErr w:type="spellStart"/>
      <w:r w:rsidRPr="00342C3F">
        <w:rPr>
          <w:rFonts w:eastAsia="Calibri"/>
          <w:sz w:val="28"/>
          <w:szCs w:val="28"/>
          <w:lang w:eastAsia="en-US"/>
        </w:rPr>
        <w:t>размещенных</w:t>
      </w:r>
      <w:proofErr w:type="spellEnd"/>
      <w:r w:rsidRPr="00342C3F">
        <w:rPr>
          <w:rFonts w:eastAsia="Calibri"/>
          <w:sz w:val="28"/>
          <w:szCs w:val="28"/>
          <w:lang w:eastAsia="en-US"/>
        </w:rPr>
        <w:t xml:space="preserve"> нестационарных объектов на территории муниципального образования «город Оренбург», утвержденным решением Оренбургского городского Совета от 27.02.2018 № 490. </w:t>
      </w:r>
    </w:p>
    <w:p w:rsidR="0045446C" w:rsidRPr="00342C3F" w:rsidRDefault="0045446C" w:rsidP="0045446C">
      <w:pPr>
        <w:widowControl w:val="0"/>
        <w:tabs>
          <w:tab w:val="left" w:pos="1276"/>
        </w:tabs>
        <w:suppressAutoHyphens/>
        <w:autoSpaceDE w:val="0"/>
        <w:autoSpaceDN w:val="0"/>
        <w:ind w:firstLine="709"/>
        <w:jc w:val="both"/>
        <w:textAlignment w:val="baseline"/>
        <w:rPr>
          <w:rFonts w:eastAsia="Calibri"/>
          <w:sz w:val="28"/>
          <w:szCs w:val="28"/>
          <w:lang w:eastAsia="en-US"/>
        </w:rPr>
      </w:pPr>
      <w:proofErr w:type="spellStart"/>
      <w:r w:rsidRPr="00342C3F">
        <w:rPr>
          <w:rFonts w:eastAsia="Calibri"/>
          <w:sz w:val="28"/>
          <w:szCs w:val="28"/>
          <w:lang w:eastAsia="en-US"/>
        </w:rPr>
        <w:t>Проведен</w:t>
      </w:r>
      <w:proofErr w:type="spellEnd"/>
      <w:r w:rsidRPr="00342C3F">
        <w:rPr>
          <w:rFonts w:eastAsia="Calibri"/>
          <w:sz w:val="28"/>
          <w:szCs w:val="28"/>
          <w:lang w:eastAsia="en-US"/>
        </w:rPr>
        <w:t xml:space="preserve"> мониторинг на соответствие требованиям законодательства Российской Федерации, Оренбургской области, муниципальных правовых актов </w:t>
      </w:r>
      <w:r w:rsidRPr="00342C3F">
        <w:rPr>
          <w:rFonts w:eastAsia="Calibri"/>
          <w:sz w:val="28"/>
          <w:szCs w:val="28"/>
          <w:lang w:eastAsia="en-US"/>
        </w:rPr>
        <w:br/>
        <w:t>в отношении 668 НТО;</w:t>
      </w:r>
    </w:p>
    <w:p w:rsidR="00370C82" w:rsidRPr="00342C3F" w:rsidRDefault="00370C82" w:rsidP="00383C9B">
      <w:pPr>
        <w:widowControl w:val="0"/>
        <w:tabs>
          <w:tab w:val="left" w:pos="1276"/>
        </w:tabs>
        <w:suppressAutoHyphens/>
        <w:autoSpaceDE w:val="0"/>
        <w:autoSpaceDN w:val="0"/>
        <w:ind w:firstLine="709"/>
        <w:jc w:val="both"/>
        <w:textAlignment w:val="baseline"/>
        <w:rPr>
          <w:rFonts w:eastAsia="Calibri"/>
          <w:sz w:val="28"/>
          <w:szCs w:val="28"/>
          <w:lang w:eastAsia="en-US"/>
        </w:rPr>
      </w:pPr>
      <w:r w:rsidRPr="00342C3F">
        <w:rPr>
          <w:rFonts w:eastAsia="Calibri"/>
          <w:sz w:val="28"/>
          <w:szCs w:val="28"/>
          <w:lang w:eastAsia="en-US"/>
        </w:rPr>
        <w:t>выданы предписания о демонтаже 111 незаконно установленных НТО;</w:t>
      </w:r>
    </w:p>
    <w:p w:rsidR="002D6E19" w:rsidRPr="00342C3F" w:rsidRDefault="002D6E19" w:rsidP="00383C9B">
      <w:pPr>
        <w:widowControl w:val="0"/>
        <w:tabs>
          <w:tab w:val="left" w:pos="1276"/>
        </w:tabs>
        <w:suppressAutoHyphens/>
        <w:autoSpaceDE w:val="0"/>
        <w:autoSpaceDN w:val="0"/>
        <w:ind w:firstLine="709"/>
        <w:jc w:val="both"/>
        <w:textAlignment w:val="baseline"/>
        <w:rPr>
          <w:bCs/>
          <w:sz w:val="28"/>
          <w:szCs w:val="28"/>
          <w:lang w:eastAsia="en-US"/>
        </w:rPr>
      </w:pPr>
      <w:proofErr w:type="gramStart"/>
      <w:r w:rsidRPr="00342C3F">
        <w:rPr>
          <w:rFonts w:eastAsia="Calibri"/>
          <w:sz w:val="28"/>
          <w:szCs w:val="28"/>
          <w:lang w:eastAsia="en-US"/>
        </w:rPr>
        <w:t xml:space="preserve">демонтированы </w:t>
      </w:r>
      <w:r w:rsidR="00E77215" w:rsidRPr="00342C3F">
        <w:rPr>
          <w:rFonts w:eastAsia="Calibri"/>
          <w:sz w:val="28"/>
          <w:szCs w:val="28"/>
          <w:lang w:eastAsia="en-US"/>
        </w:rPr>
        <w:t xml:space="preserve">159 </w:t>
      </w:r>
      <w:r w:rsidRPr="00342C3F">
        <w:rPr>
          <w:bCs/>
          <w:sz w:val="28"/>
          <w:szCs w:val="28"/>
          <w:lang w:eastAsia="en-US"/>
        </w:rPr>
        <w:t>незаконно установленных НТО</w:t>
      </w:r>
      <w:r w:rsidR="00370C82" w:rsidRPr="00342C3F">
        <w:rPr>
          <w:bCs/>
          <w:sz w:val="28"/>
          <w:szCs w:val="28"/>
          <w:lang w:eastAsia="en-US"/>
        </w:rPr>
        <w:t>.</w:t>
      </w:r>
      <w:proofErr w:type="gramEnd"/>
    </w:p>
    <w:p w:rsidR="002D6E19" w:rsidRPr="00342C3F" w:rsidRDefault="002D6E19" w:rsidP="00383C9B">
      <w:pPr>
        <w:pStyle w:val="a5"/>
        <w:numPr>
          <w:ilvl w:val="1"/>
          <w:numId w:val="26"/>
        </w:numPr>
        <w:tabs>
          <w:tab w:val="left" w:pos="1276"/>
        </w:tabs>
        <w:spacing w:after="0" w:line="240" w:lineRule="auto"/>
        <w:ind w:left="0" w:firstLine="709"/>
        <w:jc w:val="both"/>
        <w:rPr>
          <w:rFonts w:ascii="Times New Roman" w:hAnsi="Times New Roman"/>
          <w:bCs/>
          <w:sz w:val="28"/>
          <w:szCs w:val="28"/>
          <w:lang w:eastAsia="en-US"/>
        </w:rPr>
      </w:pPr>
      <w:r w:rsidRPr="00342C3F">
        <w:rPr>
          <w:rFonts w:ascii="Times New Roman" w:hAnsi="Times New Roman"/>
          <w:bCs/>
          <w:sz w:val="28"/>
          <w:szCs w:val="28"/>
          <w:lang w:eastAsia="en-US"/>
        </w:rPr>
        <w:t>Организация демонтажа незаконно установленных рекламных конструкций</w:t>
      </w:r>
      <w:r w:rsidR="00551A85" w:rsidRPr="00342C3F">
        <w:rPr>
          <w:rFonts w:ascii="Times New Roman" w:hAnsi="Times New Roman"/>
          <w:bCs/>
          <w:sz w:val="28"/>
          <w:szCs w:val="28"/>
          <w:lang w:eastAsia="en-US"/>
        </w:rPr>
        <w:t>:</w:t>
      </w:r>
    </w:p>
    <w:p w:rsidR="00432047" w:rsidRPr="00342C3F" w:rsidRDefault="007B0B63" w:rsidP="00432047">
      <w:pPr>
        <w:ind w:firstLine="709"/>
        <w:contextualSpacing/>
        <w:jc w:val="both"/>
        <w:rPr>
          <w:rFonts w:eastAsia="Calibri"/>
          <w:bCs/>
          <w:sz w:val="28"/>
          <w:szCs w:val="28"/>
          <w:lang w:eastAsia="en-US"/>
        </w:rPr>
      </w:pPr>
      <w:r w:rsidRPr="00342C3F">
        <w:rPr>
          <w:rFonts w:eastAsia="Calibri"/>
          <w:bCs/>
          <w:sz w:val="28"/>
          <w:szCs w:val="28"/>
          <w:lang w:eastAsia="en-US"/>
        </w:rPr>
        <w:t xml:space="preserve">Договоры на установку </w:t>
      </w:r>
      <w:r w:rsidR="002D6E19" w:rsidRPr="00342C3F">
        <w:rPr>
          <w:rFonts w:eastAsia="Calibri"/>
          <w:bCs/>
          <w:sz w:val="28"/>
          <w:szCs w:val="28"/>
          <w:lang w:eastAsia="en-US"/>
        </w:rPr>
        <w:t xml:space="preserve">и эксплуатацию рекламных конструкций </w:t>
      </w:r>
      <w:r w:rsidRPr="00342C3F">
        <w:rPr>
          <w:rFonts w:eastAsia="Calibri"/>
          <w:bCs/>
          <w:sz w:val="28"/>
          <w:szCs w:val="28"/>
          <w:lang w:eastAsia="en-US"/>
        </w:rPr>
        <w:br/>
      </w:r>
      <w:r w:rsidR="002D6E19" w:rsidRPr="00342C3F">
        <w:rPr>
          <w:rFonts w:eastAsia="Calibri"/>
          <w:bCs/>
          <w:sz w:val="28"/>
          <w:szCs w:val="28"/>
          <w:lang w:eastAsia="en-US"/>
        </w:rPr>
        <w:t>не заключ</w:t>
      </w:r>
      <w:r w:rsidRPr="00342C3F">
        <w:rPr>
          <w:rFonts w:eastAsia="Calibri"/>
          <w:bCs/>
          <w:sz w:val="28"/>
          <w:szCs w:val="28"/>
          <w:lang w:eastAsia="en-US"/>
        </w:rPr>
        <w:t>ались, в связи с тем, что в</w:t>
      </w:r>
      <w:r w:rsidR="002D6E19" w:rsidRPr="00342C3F">
        <w:rPr>
          <w:rFonts w:eastAsia="Calibri"/>
          <w:bCs/>
          <w:sz w:val="28"/>
          <w:szCs w:val="28"/>
          <w:lang w:eastAsia="en-US"/>
        </w:rPr>
        <w:t xml:space="preserve"> 202</w:t>
      </w:r>
      <w:r w:rsidR="00432047" w:rsidRPr="00342C3F">
        <w:rPr>
          <w:rFonts w:eastAsia="Calibri"/>
          <w:bCs/>
          <w:sz w:val="28"/>
          <w:szCs w:val="28"/>
          <w:lang w:eastAsia="en-US"/>
        </w:rPr>
        <w:t>4</w:t>
      </w:r>
      <w:r w:rsidR="002D6E19" w:rsidRPr="00342C3F">
        <w:rPr>
          <w:rFonts w:eastAsia="Calibri"/>
          <w:bCs/>
          <w:sz w:val="28"/>
          <w:szCs w:val="28"/>
          <w:lang w:eastAsia="en-US"/>
        </w:rPr>
        <w:t xml:space="preserve"> году торги на право заключения договоров на установку и эксплуатацию рекламных конструкций</w:t>
      </w:r>
      <w:r w:rsidRPr="00342C3F">
        <w:rPr>
          <w:rFonts w:eastAsia="Calibri"/>
          <w:bCs/>
          <w:sz w:val="28"/>
          <w:szCs w:val="28"/>
          <w:lang w:eastAsia="en-US"/>
        </w:rPr>
        <w:t xml:space="preserve"> не проводились</w:t>
      </w:r>
      <w:r w:rsidR="00432047" w:rsidRPr="00342C3F">
        <w:rPr>
          <w:rFonts w:eastAsia="Calibri"/>
          <w:bCs/>
          <w:sz w:val="28"/>
          <w:szCs w:val="28"/>
          <w:lang w:eastAsia="en-US"/>
        </w:rPr>
        <w:t>.</w:t>
      </w:r>
    </w:p>
    <w:p w:rsidR="002D6E19" w:rsidRPr="00342C3F" w:rsidRDefault="002D6E19" w:rsidP="00DA41A1">
      <w:pPr>
        <w:ind w:firstLine="709"/>
        <w:contextualSpacing/>
        <w:jc w:val="both"/>
        <w:rPr>
          <w:rFonts w:eastAsia="Calibri"/>
          <w:bCs/>
          <w:sz w:val="28"/>
          <w:szCs w:val="28"/>
          <w:lang w:eastAsia="en-US"/>
        </w:rPr>
      </w:pPr>
      <w:proofErr w:type="gramStart"/>
      <w:r w:rsidRPr="00342C3F">
        <w:rPr>
          <w:rFonts w:eastAsia="Calibri"/>
          <w:bCs/>
          <w:sz w:val="28"/>
          <w:szCs w:val="28"/>
          <w:lang w:eastAsia="en-US"/>
        </w:rPr>
        <w:t xml:space="preserve">С 01.04.2023 на период действия Закона Оренбургской области от 26.10.2022 № 518/210-VII-ОЗ «О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решением Оренбургского городского Совета от 23.03.2023 № 327 «О приостановлении отдельных положений решения Оренбургского городского Совета от 28.10.2021 </w:t>
      </w:r>
      <w:r w:rsidRPr="00342C3F">
        <w:rPr>
          <w:rFonts w:eastAsia="Calibri"/>
          <w:bCs/>
          <w:sz w:val="28"/>
          <w:szCs w:val="28"/>
          <w:lang w:eastAsia="en-US"/>
        </w:rPr>
        <w:br/>
        <w:t>№ 157 и</w:t>
      </w:r>
      <w:proofErr w:type="gramEnd"/>
      <w:r w:rsidRPr="00342C3F">
        <w:rPr>
          <w:rFonts w:eastAsia="Calibri"/>
          <w:bCs/>
          <w:sz w:val="28"/>
          <w:szCs w:val="28"/>
          <w:lang w:eastAsia="en-US"/>
        </w:rPr>
        <w:t xml:space="preserve"> </w:t>
      </w:r>
      <w:proofErr w:type="gramStart"/>
      <w:r w:rsidRPr="00342C3F">
        <w:rPr>
          <w:rFonts w:eastAsia="Calibri"/>
          <w:bCs/>
          <w:sz w:val="28"/>
          <w:szCs w:val="28"/>
          <w:lang w:eastAsia="en-US"/>
        </w:rPr>
        <w:t>внесении</w:t>
      </w:r>
      <w:proofErr w:type="gramEnd"/>
      <w:r w:rsidRPr="00342C3F">
        <w:rPr>
          <w:rFonts w:eastAsia="Calibri"/>
          <w:bCs/>
          <w:sz w:val="28"/>
          <w:szCs w:val="28"/>
          <w:lang w:eastAsia="en-US"/>
        </w:rPr>
        <w:t xml:space="preserve"> в него изменений» приостановлены полномочия Комитета по наружной рекламе (выдача разрешений на установку рекламных конструкций, выдача предписаний о демонтаже </w:t>
      </w:r>
      <w:r w:rsidR="007B0B63" w:rsidRPr="00342C3F">
        <w:rPr>
          <w:rFonts w:eastAsia="Calibri"/>
          <w:bCs/>
          <w:sz w:val="28"/>
          <w:szCs w:val="28"/>
          <w:lang w:eastAsia="en-US"/>
        </w:rPr>
        <w:t>рекламных конструкций</w:t>
      </w:r>
      <w:r w:rsidRPr="00342C3F">
        <w:rPr>
          <w:rFonts w:eastAsia="Calibri"/>
          <w:bCs/>
          <w:sz w:val="28"/>
          <w:szCs w:val="28"/>
          <w:lang w:eastAsia="en-US"/>
        </w:rPr>
        <w:t xml:space="preserve">, демонтаж </w:t>
      </w:r>
      <w:r w:rsidR="007B0B63" w:rsidRPr="00342C3F">
        <w:rPr>
          <w:rFonts w:eastAsia="Calibri"/>
          <w:bCs/>
          <w:sz w:val="28"/>
          <w:szCs w:val="28"/>
          <w:lang w:eastAsia="en-US"/>
        </w:rPr>
        <w:t>рекламных конструкций</w:t>
      </w:r>
      <w:r w:rsidRPr="00342C3F">
        <w:rPr>
          <w:rFonts w:eastAsia="Calibri"/>
          <w:bCs/>
          <w:sz w:val="28"/>
          <w:szCs w:val="28"/>
          <w:lang w:eastAsia="en-US"/>
        </w:rPr>
        <w:t>).</w:t>
      </w:r>
    </w:p>
    <w:p w:rsidR="002D6E19" w:rsidRPr="00342C3F" w:rsidRDefault="002D6E19" w:rsidP="00DA41A1">
      <w:pPr>
        <w:numPr>
          <w:ilvl w:val="1"/>
          <w:numId w:val="26"/>
        </w:numPr>
        <w:ind w:left="0" w:firstLine="709"/>
        <w:contextualSpacing/>
        <w:jc w:val="both"/>
        <w:rPr>
          <w:rFonts w:eastAsia="Calibri"/>
          <w:sz w:val="28"/>
          <w:szCs w:val="28"/>
          <w:lang w:eastAsia="en-US"/>
        </w:rPr>
      </w:pPr>
      <w:r w:rsidRPr="00342C3F">
        <w:rPr>
          <w:rFonts w:eastAsia="Calibri"/>
          <w:bCs/>
          <w:sz w:val="28"/>
          <w:szCs w:val="28"/>
          <w:lang w:eastAsia="en-US"/>
        </w:rPr>
        <w:t>Организация производства и распространения социальной рекламы, рекламодателем которой являются органы местного самоуправления города Оренбурга, на рекламных конструкциях:</w:t>
      </w:r>
    </w:p>
    <w:p w:rsidR="002D6E19" w:rsidRPr="00342C3F" w:rsidRDefault="002D6E19" w:rsidP="00DA41A1">
      <w:pPr>
        <w:tabs>
          <w:tab w:val="left" w:pos="709"/>
        </w:tabs>
        <w:ind w:firstLine="709"/>
        <w:jc w:val="both"/>
        <w:rPr>
          <w:rFonts w:eastAsia="Calibri"/>
          <w:sz w:val="28"/>
          <w:szCs w:val="28"/>
          <w:lang w:eastAsia="en-US"/>
        </w:rPr>
      </w:pPr>
      <w:proofErr w:type="gramStart"/>
      <w:r w:rsidRPr="00342C3F">
        <w:rPr>
          <w:rFonts w:eastAsia="Calibri"/>
          <w:sz w:val="28"/>
          <w:szCs w:val="28"/>
          <w:lang w:eastAsia="en-US"/>
        </w:rPr>
        <w:t>организовано 3</w:t>
      </w:r>
      <w:r w:rsidR="00432047" w:rsidRPr="00342C3F">
        <w:rPr>
          <w:rFonts w:eastAsia="Calibri"/>
          <w:sz w:val="28"/>
          <w:szCs w:val="28"/>
          <w:lang w:eastAsia="en-US"/>
        </w:rPr>
        <w:t>2</w:t>
      </w:r>
      <w:r w:rsidRPr="00342C3F">
        <w:rPr>
          <w:rFonts w:eastAsia="Calibri"/>
          <w:sz w:val="28"/>
          <w:szCs w:val="28"/>
          <w:lang w:eastAsia="en-US"/>
        </w:rPr>
        <w:t xml:space="preserve"> социально-значимых мероприяти</w:t>
      </w:r>
      <w:r w:rsidR="007B0B63" w:rsidRPr="00342C3F">
        <w:rPr>
          <w:rFonts w:eastAsia="Calibri"/>
          <w:sz w:val="28"/>
          <w:szCs w:val="28"/>
          <w:lang w:eastAsia="en-US"/>
        </w:rPr>
        <w:t>я</w:t>
      </w:r>
      <w:r w:rsidRPr="00342C3F">
        <w:rPr>
          <w:rFonts w:eastAsia="Calibri"/>
          <w:sz w:val="28"/>
          <w:szCs w:val="28"/>
          <w:lang w:eastAsia="en-US"/>
        </w:rPr>
        <w:t>, о которых распространена социальная реклама;</w:t>
      </w:r>
      <w:proofErr w:type="gramEnd"/>
    </w:p>
    <w:p w:rsidR="00432047" w:rsidRPr="00342C3F" w:rsidRDefault="002D6E19" w:rsidP="00DA41A1">
      <w:pPr>
        <w:tabs>
          <w:tab w:val="left" w:pos="709"/>
        </w:tabs>
        <w:ind w:firstLine="709"/>
        <w:jc w:val="both"/>
        <w:rPr>
          <w:rFonts w:eastAsia="Calibri"/>
          <w:sz w:val="28"/>
          <w:szCs w:val="28"/>
          <w:lang w:eastAsia="en-US"/>
        </w:rPr>
      </w:pPr>
      <w:r w:rsidRPr="00342C3F">
        <w:rPr>
          <w:rFonts w:eastAsia="Calibri"/>
          <w:sz w:val="28"/>
          <w:szCs w:val="28"/>
          <w:lang w:eastAsia="en-US"/>
        </w:rPr>
        <w:t xml:space="preserve">количество дней размещения социальной рекламы – </w:t>
      </w:r>
      <w:r w:rsidR="00432047" w:rsidRPr="00342C3F">
        <w:rPr>
          <w:rFonts w:eastAsia="Calibri"/>
          <w:sz w:val="28"/>
          <w:szCs w:val="28"/>
          <w:lang w:eastAsia="en-US"/>
        </w:rPr>
        <w:t>518.</w:t>
      </w:r>
    </w:p>
    <w:p w:rsidR="00BE730E" w:rsidRPr="00342C3F" w:rsidRDefault="00BE730E" w:rsidP="00DA41A1">
      <w:pPr>
        <w:suppressAutoHyphens/>
        <w:ind w:firstLine="709"/>
        <w:jc w:val="both"/>
        <w:rPr>
          <w:rFonts w:eastAsia="Calibri"/>
          <w:sz w:val="28"/>
          <w:szCs w:val="28"/>
          <w:lang w:eastAsia="zh-CN"/>
        </w:rPr>
      </w:pPr>
      <w:proofErr w:type="gramStart"/>
      <w:r w:rsidRPr="00342C3F">
        <w:rPr>
          <w:rFonts w:eastAsia="Calibri"/>
          <w:sz w:val="28"/>
          <w:szCs w:val="28"/>
          <w:lang w:eastAsia="zh-CN"/>
        </w:rPr>
        <w:t xml:space="preserve">Бюджетное финансирование, выделенное на организацию производства </w:t>
      </w:r>
      <w:r w:rsidRPr="00342C3F">
        <w:rPr>
          <w:rFonts w:eastAsia="Calibri"/>
          <w:sz w:val="28"/>
          <w:szCs w:val="28"/>
          <w:lang w:eastAsia="zh-CN"/>
        </w:rPr>
        <w:br/>
        <w:t xml:space="preserve">и распространения социальной рекламы освоено не в полном </w:t>
      </w:r>
      <w:proofErr w:type="spellStart"/>
      <w:r w:rsidRPr="00342C3F">
        <w:rPr>
          <w:rFonts w:eastAsia="Calibri"/>
          <w:sz w:val="28"/>
          <w:szCs w:val="28"/>
          <w:lang w:eastAsia="zh-CN"/>
        </w:rPr>
        <w:t>объеме</w:t>
      </w:r>
      <w:proofErr w:type="spellEnd"/>
      <w:r w:rsidRPr="00342C3F">
        <w:rPr>
          <w:rFonts w:eastAsia="Calibri"/>
          <w:sz w:val="28"/>
          <w:szCs w:val="28"/>
          <w:lang w:eastAsia="zh-CN"/>
        </w:rPr>
        <w:t xml:space="preserve"> ввиду </w:t>
      </w:r>
      <w:r w:rsidRPr="00342C3F">
        <w:rPr>
          <w:rFonts w:eastAsia="Calibri"/>
          <w:sz w:val="28"/>
          <w:szCs w:val="28"/>
          <w:lang w:eastAsia="zh-CN"/>
        </w:rPr>
        <w:lastRenderedPageBreak/>
        <w:t xml:space="preserve">заключения между </w:t>
      </w:r>
      <w:r w:rsidR="00DA41A1" w:rsidRPr="00342C3F">
        <w:rPr>
          <w:rFonts w:eastAsia="Calibri"/>
          <w:sz w:val="28"/>
          <w:szCs w:val="28"/>
          <w:lang w:eastAsia="zh-CN"/>
        </w:rPr>
        <w:t xml:space="preserve">Комитетом </w:t>
      </w:r>
      <w:r w:rsidRPr="00342C3F">
        <w:rPr>
          <w:rFonts w:eastAsia="Calibri"/>
          <w:sz w:val="28"/>
          <w:szCs w:val="28"/>
          <w:lang w:eastAsia="zh-CN"/>
        </w:rPr>
        <w:t xml:space="preserve">и </w:t>
      </w:r>
      <w:proofErr w:type="spellStart"/>
      <w:r w:rsidRPr="00342C3F">
        <w:rPr>
          <w:rFonts w:eastAsia="Calibri"/>
          <w:sz w:val="28"/>
          <w:szCs w:val="28"/>
          <w:lang w:eastAsia="zh-CN"/>
        </w:rPr>
        <w:t>рекламораспространителями</w:t>
      </w:r>
      <w:proofErr w:type="spellEnd"/>
      <w:r w:rsidRPr="00342C3F">
        <w:rPr>
          <w:rFonts w:eastAsia="Calibri"/>
          <w:sz w:val="28"/>
          <w:szCs w:val="28"/>
          <w:lang w:eastAsia="zh-CN"/>
        </w:rPr>
        <w:t xml:space="preserve"> города Оренбурга в июне 2024 года соглашений о безвозмездном размещении социальной рекламы в связи с продлением срока действия договоров на установку и эксплуатацию рекламных конструкций на территории МО «город Оренбург» в соответствии с Федеральным законом от 08.03.2022 № 46-ФЗ «О</w:t>
      </w:r>
      <w:proofErr w:type="gramEnd"/>
      <w:r w:rsidRPr="00342C3F">
        <w:rPr>
          <w:rFonts w:eastAsia="Calibri"/>
          <w:sz w:val="28"/>
          <w:szCs w:val="28"/>
          <w:lang w:eastAsia="zh-CN"/>
        </w:rPr>
        <w:t xml:space="preserve"> </w:t>
      </w:r>
      <w:proofErr w:type="gramStart"/>
      <w:r w:rsidRPr="00342C3F">
        <w:rPr>
          <w:rFonts w:eastAsia="Calibri"/>
          <w:sz w:val="28"/>
          <w:szCs w:val="28"/>
          <w:lang w:eastAsia="zh-CN"/>
        </w:rPr>
        <w:t>внесении</w:t>
      </w:r>
      <w:proofErr w:type="gramEnd"/>
      <w:r w:rsidRPr="00342C3F">
        <w:rPr>
          <w:rFonts w:eastAsia="Calibri"/>
          <w:sz w:val="28"/>
          <w:szCs w:val="28"/>
          <w:lang w:eastAsia="zh-CN"/>
        </w:rPr>
        <w:t xml:space="preserve"> изменений в отдельные законодательные акты Российской Федерации».</w:t>
      </w:r>
    </w:p>
    <w:p w:rsidR="00F24F19" w:rsidRPr="00342C3F" w:rsidRDefault="00F24F19" w:rsidP="00DA41A1">
      <w:pPr>
        <w:suppressAutoHyphens/>
        <w:ind w:firstLine="709"/>
        <w:jc w:val="both"/>
        <w:rPr>
          <w:rFonts w:eastAsia="Calibri"/>
          <w:sz w:val="28"/>
          <w:szCs w:val="28"/>
          <w:lang w:eastAsia="zh-CN"/>
        </w:rPr>
      </w:pPr>
    </w:p>
    <w:p w:rsidR="00373224" w:rsidRPr="00342C3F" w:rsidRDefault="00E41629" w:rsidP="00DA41A1">
      <w:pPr>
        <w:pStyle w:val="a5"/>
        <w:numPr>
          <w:ilvl w:val="0"/>
          <w:numId w:val="26"/>
        </w:numPr>
        <w:tabs>
          <w:tab w:val="left" w:pos="709"/>
        </w:tabs>
        <w:spacing w:after="0" w:line="240" w:lineRule="auto"/>
        <w:ind w:left="0" w:firstLine="709"/>
        <w:jc w:val="both"/>
        <w:rPr>
          <w:rFonts w:ascii="Times New Roman" w:hAnsi="Times New Roman"/>
          <w:bCs/>
          <w:sz w:val="28"/>
          <w:szCs w:val="28"/>
          <w:lang w:eastAsia="en-US"/>
        </w:rPr>
      </w:pPr>
      <w:r w:rsidRPr="00342C3F">
        <w:rPr>
          <w:rFonts w:ascii="Times New Roman" w:hAnsi="Times New Roman"/>
          <w:sz w:val="28"/>
          <w:szCs w:val="28"/>
          <w:lang w:eastAsia="en-US"/>
        </w:rPr>
        <w:t xml:space="preserve">На реализацию комплекса процессных мероприятий </w:t>
      </w:r>
      <w:r w:rsidR="002D6E19" w:rsidRPr="00342C3F">
        <w:rPr>
          <w:rFonts w:ascii="Times New Roman" w:hAnsi="Times New Roman"/>
          <w:bCs/>
          <w:sz w:val="28"/>
          <w:szCs w:val="28"/>
          <w:lang w:eastAsia="en-US"/>
        </w:rPr>
        <w:t>«</w:t>
      </w:r>
      <w:r w:rsidR="002D6E19" w:rsidRPr="00342C3F">
        <w:rPr>
          <w:rFonts w:ascii="Times New Roman" w:hAnsi="Times New Roman"/>
          <w:sz w:val="28"/>
          <w:szCs w:val="28"/>
          <w:lang w:eastAsia="en-US"/>
        </w:rPr>
        <w:t>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r w:rsidR="002D6E19" w:rsidRPr="00342C3F">
        <w:rPr>
          <w:rFonts w:ascii="Times New Roman" w:hAnsi="Times New Roman"/>
          <w:bCs/>
          <w:sz w:val="28"/>
          <w:szCs w:val="28"/>
          <w:lang w:eastAsia="en-US"/>
        </w:rPr>
        <w:t>»</w:t>
      </w:r>
      <w:r w:rsidR="002D6E19" w:rsidRPr="00342C3F">
        <w:rPr>
          <w:rFonts w:ascii="Times New Roman" w:hAnsi="Times New Roman"/>
          <w:sz w:val="28"/>
          <w:szCs w:val="28"/>
          <w:lang w:eastAsia="en-US"/>
        </w:rPr>
        <w:t xml:space="preserve"> </w:t>
      </w:r>
      <w:r w:rsidRPr="00342C3F">
        <w:rPr>
          <w:rFonts w:ascii="Times New Roman" w:hAnsi="Times New Roman"/>
          <w:bCs/>
          <w:sz w:val="28"/>
          <w:szCs w:val="28"/>
          <w:lang w:eastAsia="en-US"/>
        </w:rPr>
        <w:t xml:space="preserve">израсходовано </w:t>
      </w:r>
      <w:r w:rsidR="00FC4B95" w:rsidRPr="00342C3F">
        <w:rPr>
          <w:rFonts w:ascii="Times New Roman" w:hAnsi="Times New Roman"/>
          <w:bCs/>
          <w:sz w:val="28"/>
          <w:szCs w:val="28"/>
          <w:lang w:eastAsia="en-US"/>
        </w:rPr>
        <w:t>36 947,421</w:t>
      </w:r>
      <w:r w:rsidR="00373224" w:rsidRPr="00342C3F">
        <w:rPr>
          <w:rFonts w:ascii="Times New Roman" w:hAnsi="Times New Roman"/>
          <w:bCs/>
          <w:sz w:val="28"/>
          <w:szCs w:val="28"/>
          <w:lang w:eastAsia="en-US"/>
        </w:rPr>
        <w:t xml:space="preserve"> тыс. руб.</w:t>
      </w:r>
    </w:p>
    <w:p w:rsidR="002D6E19" w:rsidRPr="00342C3F" w:rsidRDefault="002D6E19" w:rsidP="00373224">
      <w:pPr>
        <w:pStyle w:val="a5"/>
        <w:numPr>
          <w:ilvl w:val="1"/>
          <w:numId w:val="24"/>
        </w:numPr>
        <w:tabs>
          <w:tab w:val="left" w:pos="1276"/>
        </w:tabs>
        <w:spacing w:after="0" w:line="240" w:lineRule="auto"/>
        <w:ind w:left="0" w:firstLine="709"/>
        <w:jc w:val="both"/>
        <w:rPr>
          <w:rFonts w:ascii="Times New Roman" w:hAnsi="Times New Roman"/>
          <w:bCs/>
          <w:sz w:val="28"/>
          <w:szCs w:val="28"/>
          <w:lang w:eastAsia="en-US"/>
        </w:rPr>
      </w:pPr>
      <w:r w:rsidRPr="00342C3F">
        <w:rPr>
          <w:rFonts w:ascii="Times New Roman" w:hAnsi="Times New Roman"/>
          <w:bCs/>
          <w:sz w:val="28"/>
          <w:szCs w:val="28"/>
          <w:lang w:eastAsia="en-US"/>
        </w:rPr>
        <w:t xml:space="preserve">Обеспечение деятельности комитета потребительского рынка, услуг и развития предпринимательства – </w:t>
      </w:r>
      <w:r w:rsidR="00FC4B95" w:rsidRPr="00342C3F">
        <w:rPr>
          <w:rFonts w:ascii="Times New Roman" w:hAnsi="Times New Roman"/>
          <w:bCs/>
          <w:sz w:val="28"/>
          <w:szCs w:val="28"/>
          <w:lang w:eastAsia="en-US"/>
        </w:rPr>
        <w:t>17 991,65</w:t>
      </w:r>
      <w:r w:rsidRPr="00342C3F">
        <w:rPr>
          <w:rFonts w:ascii="Times New Roman" w:hAnsi="Times New Roman"/>
          <w:bCs/>
          <w:sz w:val="28"/>
          <w:szCs w:val="28"/>
          <w:lang w:eastAsia="en-US"/>
        </w:rPr>
        <w:t xml:space="preserve"> тыс. руб.</w:t>
      </w:r>
    </w:p>
    <w:p w:rsidR="002D6E19" w:rsidRPr="00342C3F" w:rsidRDefault="002D6E19" w:rsidP="00373224">
      <w:pPr>
        <w:pStyle w:val="a5"/>
        <w:numPr>
          <w:ilvl w:val="1"/>
          <w:numId w:val="24"/>
        </w:numPr>
        <w:tabs>
          <w:tab w:val="left" w:pos="1276"/>
        </w:tabs>
        <w:spacing w:after="0"/>
        <w:ind w:left="0" w:firstLine="709"/>
        <w:jc w:val="both"/>
        <w:rPr>
          <w:rFonts w:ascii="Times New Roman" w:hAnsi="Times New Roman"/>
          <w:bCs/>
          <w:sz w:val="28"/>
          <w:szCs w:val="28"/>
          <w:lang w:eastAsia="en-US"/>
        </w:rPr>
      </w:pPr>
      <w:r w:rsidRPr="00342C3F">
        <w:rPr>
          <w:rFonts w:ascii="Times New Roman" w:hAnsi="Times New Roman"/>
          <w:bCs/>
          <w:sz w:val="28"/>
          <w:szCs w:val="28"/>
          <w:lang w:eastAsia="en-US"/>
        </w:rPr>
        <w:t>Обеспечение деятельности подведомственных учреждений (МКУ «</w:t>
      </w:r>
      <w:proofErr w:type="spellStart"/>
      <w:r w:rsidRPr="00342C3F">
        <w:rPr>
          <w:rFonts w:ascii="Times New Roman" w:hAnsi="Times New Roman"/>
          <w:bCs/>
          <w:sz w:val="28"/>
          <w:szCs w:val="28"/>
          <w:lang w:eastAsia="en-US"/>
        </w:rPr>
        <w:t>Оренбургторгсервис</w:t>
      </w:r>
      <w:proofErr w:type="spellEnd"/>
      <w:r w:rsidRPr="00342C3F">
        <w:rPr>
          <w:rFonts w:ascii="Times New Roman" w:hAnsi="Times New Roman"/>
          <w:bCs/>
          <w:sz w:val="28"/>
          <w:szCs w:val="28"/>
          <w:lang w:eastAsia="en-US"/>
        </w:rPr>
        <w:t xml:space="preserve">» – </w:t>
      </w:r>
      <w:r w:rsidR="00FC4B95" w:rsidRPr="00342C3F">
        <w:rPr>
          <w:rFonts w:ascii="Times New Roman" w:hAnsi="Times New Roman"/>
          <w:bCs/>
          <w:sz w:val="28"/>
          <w:szCs w:val="28"/>
          <w:lang w:eastAsia="en-US"/>
        </w:rPr>
        <w:t>17 776,671</w:t>
      </w:r>
      <w:r w:rsidRPr="00342C3F">
        <w:rPr>
          <w:rFonts w:ascii="Times New Roman" w:hAnsi="Times New Roman"/>
          <w:bCs/>
          <w:sz w:val="28"/>
          <w:szCs w:val="28"/>
          <w:lang w:eastAsia="en-US"/>
        </w:rPr>
        <w:t xml:space="preserve"> тыс. руб.</w:t>
      </w:r>
    </w:p>
    <w:p w:rsidR="002D6E19" w:rsidRPr="00342C3F" w:rsidRDefault="00E41629" w:rsidP="00373224">
      <w:pPr>
        <w:numPr>
          <w:ilvl w:val="1"/>
          <w:numId w:val="24"/>
        </w:numPr>
        <w:tabs>
          <w:tab w:val="left" w:pos="1276"/>
        </w:tabs>
        <w:ind w:left="0" w:firstLine="709"/>
        <w:contextualSpacing/>
        <w:jc w:val="both"/>
        <w:rPr>
          <w:rFonts w:eastAsia="Calibri"/>
          <w:bCs/>
          <w:sz w:val="28"/>
          <w:szCs w:val="28"/>
          <w:lang w:eastAsia="en-US"/>
        </w:rPr>
      </w:pPr>
      <w:r w:rsidRPr="00342C3F">
        <w:rPr>
          <w:rFonts w:eastAsia="Calibri"/>
          <w:sz w:val="28"/>
          <w:szCs w:val="28"/>
          <w:lang w:eastAsia="en-US"/>
        </w:rPr>
        <w:t xml:space="preserve">На </w:t>
      </w:r>
      <w:r w:rsidR="002D6E19" w:rsidRPr="00342C3F">
        <w:rPr>
          <w:rFonts w:eastAsia="Calibri"/>
          <w:sz w:val="28"/>
          <w:szCs w:val="28"/>
          <w:lang w:eastAsia="en-US"/>
        </w:rPr>
        <w:t>реализаци</w:t>
      </w:r>
      <w:r w:rsidRPr="00342C3F">
        <w:rPr>
          <w:rFonts w:eastAsia="Calibri"/>
          <w:sz w:val="28"/>
          <w:szCs w:val="28"/>
          <w:lang w:eastAsia="en-US"/>
        </w:rPr>
        <w:t>ю п</w:t>
      </w:r>
      <w:r w:rsidR="002D6E19" w:rsidRPr="00342C3F">
        <w:rPr>
          <w:rFonts w:eastAsia="Calibri"/>
          <w:sz w:val="28"/>
          <w:szCs w:val="28"/>
          <w:lang w:eastAsia="en-US"/>
        </w:rPr>
        <w:t>ереданных государственных полномочий по формированию торгового реестра</w:t>
      </w:r>
      <w:r w:rsidR="002D6E19" w:rsidRPr="00342C3F">
        <w:rPr>
          <w:rFonts w:eastAsia="Calibri"/>
          <w:bCs/>
          <w:sz w:val="28"/>
          <w:szCs w:val="28"/>
          <w:lang w:eastAsia="en-US"/>
        </w:rPr>
        <w:t xml:space="preserve"> </w:t>
      </w:r>
      <w:r w:rsidRPr="00342C3F">
        <w:rPr>
          <w:rFonts w:eastAsia="Calibri"/>
          <w:bCs/>
          <w:sz w:val="28"/>
          <w:szCs w:val="28"/>
          <w:lang w:eastAsia="en-US"/>
        </w:rPr>
        <w:t>–</w:t>
      </w:r>
      <w:r w:rsidR="002D6E19" w:rsidRPr="00342C3F">
        <w:rPr>
          <w:rFonts w:eastAsia="Calibri"/>
          <w:bCs/>
          <w:sz w:val="28"/>
          <w:szCs w:val="28"/>
          <w:lang w:eastAsia="en-US"/>
        </w:rPr>
        <w:t xml:space="preserve"> </w:t>
      </w:r>
      <w:r w:rsidR="00FC4B95" w:rsidRPr="00342C3F">
        <w:rPr>
          <w:rFonts w:eastAsia="Calibri"/>
          <w:bCs/>
          <w:sz w:val="28"/>
          <w:szCs w:val="28"/>
          <w:lang w:eastAsia="en-US"/>
        </w:rPr>
        <w:t>1 179,100</w:t>
      </w:r>
      <w:r w:rsidR="002D6E19" w:rsidRPr="00342C3F">
        <w:rPr>
          <w:rFonts w:eastAsia="Calibri"/>
          <w:bCs/>
          <w:sz w:val="28"/>
          <w:szCs w:val="28"/>
          <w:lang w:eastAsia="en-US"/>
        </w:rPr>
        <w:t xml:space="preserve"> тыс. руб.</w:t>
      </w:r>
      <w:r w:rsidR="002D6E19" w:rsidRPr="00342C3F">
        <w:rPr>
          <w:rFonts w:eastAsia="Calibri"/>
          <w:sz w:val="28"/>
          <w:szCs w:val="28"/>
          <w:lang w:eastAsia="en-US"/>
        </w:rPr>
        <w:t xml:space="preserve">: </w:t>
      </w:r>
    </w:p>
    <w:p w:rsidR="008536FE" w:rsidRPr="00342C3F" w:rsidRDefault="008536FE" w:rsidP="008536FE">
      <w:pPr>
        <w:tabs>
          <w:tab w:val="left" w:pos="6555"/>
        </w:tabs>
        <w:ind w:firstLine="709"/>
        <w:jc w:val="both"/>
        <w:rPr>
          <w:rFonts w:eastAsia="Calibri"/>
          <w:bCs/>
          <w:sz w:val="28"/>
          <w:szCs w:val="28"/>
          <w:lang w:eastAsia="en-US"/>
        </w:rPr>
      </w:pPr>
      <w:r w:rsidRPr="00342C3F">
        <w:rPr>
          <w:rFonts w:eastAsia="Calibri"/>
          <w:bCs/>
          <w:sz w:val="28"/>
          <w:szCs w:val="28"/>
          <w:lang w:eastAsia="en-US"/>
        </w:rPr>
        <w:t>в информационно-аналитическую систему «Торговый реестр» внесены сведения в отношении 5439 ед. торговых объектов (принадлежащих на разных видах права 1184 субъектам предпринимательства), из которых 2805 ед. сведений в отношении индивидуальных предпринимателей, 2634 ед. – сведений по юридическим лицам, составило 100 % от плана по формированию торгового реестра.</w:t>
      </w:r>
    </w:p>
    <w:p w:rsidR="00F24F19" w:rsidRPr="00342C3F" w:rsidRDefault="00F24F19" w:rsidP="00742F0A">
      <w:pPr>
        <w:ind w:firstLine="709"/>
        <w:jc w:val="both"/>
        <w:rPr>
          <w:sz w:val="28"/>
          <w:szCs w:val="28"/>
        </w:rPr>
      </w:pPr>
    </w:p>
    <w:p w:rsidR="008A749F" w:rsidRPr="00342C3F" w:rsidRDefault="008A749F" w:rsidP="00742F0A">
      <w:pPr>
        <w:ind w:firstLine="709"/>
        <w:jc w:val="both"/>
        <w:rPr>
          <w:sz w:val="28"/>
          <w:szCs w:val="28"/>
        </w:rPr>
      </w:pPr>
      <w:r w:rsidRPr="00342C3F">
        <w:rPr>
          <w:sz w:val="28"/>
          <w:szCs w:val="28"/>
        </w:rPr>
        <w:t xml:space="preserve">Целевые показатели (индикаторы) конечных результатов программы составили: </w:t>
      </w:r>
    </w:p>
    <w:p w:rsidR="003F0903" w:rsidRPr="00342C3F" w:rsidRDefault="003F0903" w:rsidP="00742F0A">
      <w:pPr>
        <w:ind w:firstLine="709"/>
        <w:jc w:val="both"/>
        <w:rPr>
          <w:sz w:val="28"/>
          <w:szCs w:val="28"/>
        </w:rPr>
      </w:pP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342C3F" w:rsidRPr="00342C3F" w:rsidTr="00383C9B">
        <w:tc>
          <w:tcPr>
            <w:tcW w:w="5670" w:type="dxa"/>
            <w:vMerge w:val="restart"/>
          </w:tcPr>
          <w:p w:rsidR="000E2E01" w:rsidRPr="00342C3F" w:rsidRDefault="000E2E01" w:rsidP="00D10FD0">
            <w:pPr>
              <w:jc w:val="center"/>
              <w:rPr>
                <w:rFonts w:cs="Times New Roman"/>
              </w:rPr>
            </w:pPr>
            <w:r w:rsidRPr="00342C3F">
              <w:rPr>
                <w:rFonts w:cs="Times New Roman"/>
              </w:rPr>
              <w:t>Наименование целевого показателя (индикатора)</w:t>
            </w:r>
          </w:p>
        </w:tc>
        <w:tc>
          <w:tcPr>
            <w:tcW w:w="1985" w:type="dxa"/>
            <w:gridSpan w:val="2"/>
          </w:tcPr>
          <w:p w:rsidR="000E2E01" w:rsidRPr="00342C3F" w:rsidRDefault="000E2E01" w:rsidP="00D10FD0">
            <w:pPr>
              <w:jc w:val="center"/>
              <w:rPr>
                <w:rFonts w:cs="Times New Roman"/>
              </w:rPr>
            </w:pPr>
            <w:r w:rsidRPr="00342C3F">
              <w:rPr>
                <w:rFonts w:cs="Times New Roman"/>
              </w:rPr>
              <w:t>Значение</w:t>
            </w:r>
          </w:p>
        </w:tc>
        <w:tc>
          <w:tcPr>
            <w:tcW w:w="992" w:type="dxa"/>
            <w:vMerge w:val="restart"/>
          </w:tcPr>
          <w:p w:rsidR="000E2E01" w:rsidRPr="00342C3F" w:rsidRDefault="000E2E01" w:rsidP="00D10FD0">
            <w:pPr>
              <w:jc w:val="center"/>
              <w:rPr>
                <w:rFonts w:cs="Times New Roman"/>
              </w:rPr>
            </w:pPr>
            <w:proofErr w:type="spellStart"/>
            <w:proofErr w:type="gramStart"/>
            <w:r w:rsidRPr="00342C3F">
              <w:rPr>
                <w:rFonts w:cs="Times New Roman"/>
              </w:rPr>
              <w:t>Откло-нение</w:t>
            </w:r>
            <w:proofErr w:type="spellEnd"/>
            <w:proofErr w:type="gramEnd"/>
          </w:p>
        </w:tc>
        <w:tc>
          <w:tcPr>
            <w:tcW w:w="1559" w:type="dxa"/>
            <w:vMerge w:val="restart"/>
          </w:tcPr>
          <w:p w:rsidR="00061ECA" w:rsidRPr="00342C3F" w:rsidRDefault="000E2E01" w:rsidP="00D10FD0">
            <w:pPr>
              <w:ind w:left="-108" w:right="-108"/>
              <w:jc w:val="center"/>
              <w:rPr>
                <w:rFonts w:cs="Times New Roman"/>
              </w:rPr>
            </w:pPr>
            <w:r w:rsidRPr="00342C3F">
              <w:rPr>
                <w:rFonts w:cs="Times New Roman"/>
              </w:rPr>
              <w:t xml:space="preserve">Уровень достижения, </w:t>
            </w:r>
          </w:p>
          <w:p w:rsidR="000E2E01" w:rsidRPr="00342C3F" w:rsidRDefault="000E2E01" w:rsidP="00D10FD0">
            <w:pPr>
              <w:ind w:left="-108" w:right="-108"/>
              <w:jc w:val="center"/>
              <w:rPr>
                <w:rFonts w:cs="Times New Roman"/>
              </w:rPr>
            </w:pPr>
            <w:r w:rsidRPr="00342C3F">
              <w:rPr>
                <w:rFonts w:cs="Times New Roman"/>
              </w:rPr>
              <w:t>%</w:t>
            </w:r>
          </w:p>
        </w:tc>
      </w:tr>
      <w:tr w:rsidR="00342C3F" w:rsidRPr="00342C3F" w:rsidTr="00383C9B">
        <w:tc>
          <w:tcPr>
            <w:tcW w:w="5670" w:type="dxa"/>
            <w:vMerge/>
          </w:tcPr>
          <w:p w:rsidR="000E2E01" w:rsidRPr="00342C3F" w:rsidRDefault="000E2E01" w:rsidP="00D10FD0">
            <w:pPr>
              <w:jc w:val="center"/>
              <w:rPr>
                <w:rFonts w:cs="Times New Roman"/>
              </w:rPr>
            </w:pPr>
          </w:p>
        </w:tc>
        <w:tc>
          <w:tcPr>
            <w:tcW w:w="993" w:type="dxa"/>
          </w:tcPr>
          <w:p w:rsidR="000E2E01" w:rsidRPr="00342C3F" w:rsidRDefault="000E2E01" w:rsidP="00D10FD0">
            <w:pPr>
              <w:jc w:val="center"/>
              <w:rPr>
                <w:rFonts w:cs="Times New Roman"/>
              </w:rPr>
            </w:pPr>
            <w:r w:rsidRPr="00342C3F">
              <w:rPr>
                <w:rFonts w:cs="Times New Roman"/>
              </w:rPr>
              <w:t xml:space="preserve">план </w:t>
            </w:r>
          </w:p>
        </w:tc>
        <w:tc>
          <w:tcPr>
            <w:tcW w:w="992" w:type="dxa"/>
          </w:tcPr>
          <w:p w:rsidR="000E2E01" w:rsidRPr="00342C3F" w:rsidRDefault="000E2E01" w:rsidP="00D10FD0">
            <w:pPr>
              <w:jc w:val="center"/>
              <w:rPr>
                <w:rFonts w:cs="Times New Roman"/>
              </w:rPr>
            </w:pPr>
            <w:r w:rsidRPr="00342C3F">
              <w:rPr>
                <w:rFonts w:cs="Times New Roman"/>
              </w:rPr>
              <w:t>факт</w:t>
            </w:r>
          </w:p>
        </w:tc>
        <w:tc>
          <w:tcPr>
            <w:tcW w:w="992" w:type="dxa"/>
            <w:vMerge/>
          </w:tcPr>
          <w:p w:rsidR="000E2E01" w:rsidRPr="00342C3F" w:rsidRDefault="000E2E01" w:rsidP="00D10FD0">
            <w:pPr>
              <w:jc w:val="center"/>
              <w:rPr>
                <w:rFonts w:cs="Times New Roman"/>
              </w:rPr>
            </w:pPr>
          </w:p>
        </w:tc>
        <w:tc>
          <w:tcPr>
            <w:tcW w:w="1559" w:type="dxa"/>
            <w:vMerge/>
          </w:tcPr>
          <w:p w:rsidR="000E2E01" w:rsidRPr="00342C3F" w:rsidRDefault="000E2E01" w:rsidP="00D10FD0">
            <w:pPr>
              <w:jc w:val="center"/>
              <w:rPr>
                <w:rFonts w:cs="Times New Roman"/>
              </w:rPr>
            </w:pPr>
          </w:p>
        </w:tc>
      </w:tr>
      <w:tr w:rsidR="00342C3F" w:rsidRPr="00342C3F" w:rsidTr="00383C9B">
        <w:tc>
          <w:tcPr>
            <w:tcW w:w="5670" w:type="dxa"/>
          </w:tcPr>
          <w:p w:rsidR="00155CD3" w:rsidRPr="00342C3F" w:rsidRDefault="00FB68B9"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342C3F">
              <w:rPr>
                <w:rFonts w:ascii="Times New Roman" w:hAnsi="Times New Roman"/>
                <w:sz w:val="24"/>
                <w:szCs w:val="24"/>
                <w:lang w:val="ru-RU"/>
              </w:rPr>
              <w:t>1.</w:t>
            </w:r>
            <w:r w:rsidR="000E2E01" w:rsidRPr="00342C3F">
              <w:rPr>
                <w:rFonts w:ascii="Times New Roman" w:hAnsi="Times New Roman"/>
                <w:sz w:val="24"/>
                <w:szCs w:val="24"/>
              </w:rPr>
              <w:t>Численность занятых в сфере малого и среднего предпринимательства, физических лиц, применяющих специальный налоговый</w:t>
            </w:r>
            <w:r w:rsidR="000E2E01" w:rsidRPr="00342C3F">
              <w:rPr>
                <w:sz w:val="24"/>
                <w:szCs w:val="24"/>
              </w:rPr>
              <w:t xml:space="preserve"> </w:t>
            </w:r>
            <w:r w:rsidR="000E2E01" w:rsidRPr="00342C3F">
              <w:rPr>
                <w:rFonts w:ascii="Times New Roman" w:hAnsi="Times New Roman"/>
                <w:sz w:val="24"/>
                <w:szCs w:val="24"/>
              </w:rPr>
              <w:t xml:space="preserve">режим, </w:t>
            </w:r>
          </w:p>
          <w:p w:rsidR="000E2E01" w:rsidRPr="00342C3F" w:rsidRDefault="000E2E01"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342C3F">
              <w:rPr>
                <w:rFonts w:ascii="Times New Roman" w:hAnsi="Times New Roman"/>
                <w:sz w:val="24"/>
                <w:szCs w:val="24"/>
              </w:rPr>
              <w:t>тыс. чел.</w:t>
            </w:r>
            <w:r w:rsidRPr="00342C3F">
              <w:rPr>
                <w:sz w:val="24"/>
                <w:szCs w:val="24"/>
              </w:rPr>
              <w:t xml:space="preserve"> </w:t>
            </w:r>
          </w:p>
        </w:tc>
        <w:tc>
          <w:tcPr>
            <w:tcW w:w="993" w:type="dxa"/>
          </w:tcPr>
          <w:p w:rsidR="004B4C46" w:rsidRPr="00342C3F" w:rsidRDefault="004B4C46" w:rsidP="00D10FD0">
            <w:pPr>
              <w:ind w:left="-108" w:right="-108"/>
              <w:jc w:val="center"/>
              <w:rPr>
                <w:rFonts w:cs="Times New Roman"/>
              </w:rPr>
            </w:pPr>
            <w:r w:rsidRPr="00342C3F">
              <w:rPr>
                <w:rFonts w:cs="Times New Roman"/>
              </w:rPr>
              <w:t>114,6</w:t>
            </w:r>
          </w:p>
        </w:tc>
        <w:tc>
          <w:tcPr>
            <w:tcW w:w="992" w:type="dxa"/>
          </w:tcPr>
          <w:p w:rsidR="00C13607" w:rsidRPr="00342C3F" w:rsidRDefault="00C13607" w:rsidP="00121AA6">
            <w:pPr>
              <w:ind w:right="-108"/>
              <w:jc w:val="center"/>
              <w:rPr>
                <w:rFonts w:cs="Times New Roman"/>
              </w:rPr>
            </w:pPr>
            <w:r w:rsidRPr="00342C3F">
              <w:rPr>
                <w:rFonts w:cs="Times New Roman"/>
              </w:rPr>
              <w:t>169,9</w:t>
            </w:r>
          </w:p>
        </w:tc>
        <w:tc>
          <w:tcPr>
            <w:tcW w:w="992" w:type="dxa"/>
          </w:tcPr>
          <w:p w:rsidR="00C13607" w:rsidRPr="00342C3F" w:rsidRDefault="000E2E01" w:rsidP="00D10FD0">
            <w:pPr>
              <w:jc w:val="center"/>
              <w:rPr>
                <w:rFonts w:cs="Times New Roman"/>
              </w:rPr>
            </w:pPr>
            <w:r w:rsidRPr="00342C3F">
              <w:rPr>
                <w:rFonts w:cs="Times New Roman"/>
              </w:rPr>
              <w:t>+</w:t>
            </w:r>
            <w:r w:rsidR="00C13607" w:rsidRPr="00342C3F">
              <w:rPr>
                <w:rFonts w:cs="Times New Roman"/>
              </w:rPr>
              <w:t>55,3</w:t>
            </w:r>
          </w:p>
          <w:p w:rsidR="00C13607" w:rsidRPr="00342C3F" w:rsidRDefault="00C13607" w:rsidP="00C13607">
            <w:pPr>
              <w:jc w:val="center"/>
              <w:rPr>
                <w:rFonts w:cs="Times New Roman"/>
              </w:rPr>
            </w:pPr>
          </w:p>
        </w:tc>
        <w:tc>
          <w:tcPr>
            <w:tcW w:w="1559" w:type="dxa"/>
          </w:tcPr>
          <w:p w:rsidR="00C13607" w:rsidRPr="00342C3F" w:rsidRDefault="00C13607" w:rsidP="00D10FD0">
            <w:pPr>
              <w:jc w:val="center"/>
              <w:rPr>
                <w:rFonts w:cs="Times New Roman"/>
              </w:rPr>
            </w:pPr>
            <w:r w:rsidRPr="00342C3F">
              <w:rPr>
                <w:rFonts w:cs="Times New Roman"/>
              </w:rPr>
              <w:t>148,2</w:t>
            </w:r>
          </w:p>
          <w:p w:rsidR="000E2E01" w:rsidRPr="00342C3F" w:rsidRDefault="000E2E01" w:rsidP="00D10FD0">
            <w:pPr>
              <w:rPr>
                <w:rFonts w:cs="Times New Roman"/>
              </w:rPr>
            </w:pPr>
          </w:p>
          <w:p w:rsidR="000E2E01" w:rsidRPr="00342C3F" w:rsidRDefault="000E2E01" w:rsidP="00D10FD0">
            <w:pPr>
              <w:jc w:val="center"/>
              <w:rPr>
                <w:rFonts w:cs="Times New Roman"/>
              </w:rPr>
            </w:pPr>
          </w:p>
        </w:tc>
      </w:tr>
    </w:tbl>
    <w:p w:rsidR="000E2E01" w:rsidRPr="00342C3F" w:rsidRDefault="000E2E01" w:rsidP="00D10FD0">
      <w:pPr>
        <w:widowControl w:val="0"/>
        <w:tabs>
          <w:tab w:val="right" w:pos="9639"/>
        </w:tabs>
        <w:autoSpaceDE w:val="0"/>
        <w:autoSpaceDN w:val="0"/>
        <w:adjustRightInd w:val="0"/>
        <w:ind w:firstLine="709"/>
        <w:jc w:val="both"/>
        <w:rPr>
          <w:sz w:val="28"/>
          <w:szCs w:val="28"/>
        </w:rPr>
      </w:pPr>
    </w:p>
    <w:p w:rsidR="004B4C46" w:rsidRPr="00342C3F" w:rsidRDefault="000E2E01" w:rsidP="00061ECA">
      <w:pPr>
        <w:widowControl w:val="0"/>
        <w:tabs>
          <w:tab w:val="right" w:pos="9639"/>
        </w:tabs>
        <w:autoSpaceDE w:val="0"/>
        <w:autoSpaceDN w:val="0"/>
        <w:adjustRightInd w:val="0"/>
        <w:ind w:firstLine="709"/>
        <w:jc w:val="both"/>
        <w:rPr>
          <w:sz w:val="28"/>
          <w:szCs w:val="28"/>
        </w:rPr>
      </w:pPr>
      <w:r w:rsidRPr="00342C3F">
        <w:rPr>
          <w:sz w:val="28"/>
          <w:szCs w:val="28"/>
        </w:rPr>
        <w:t>Численность занятых в сфере малого и среднего предпринимательства, включая индивидуальных предпринимателей</w:t>
      </w:r>
      <w:r w:rsidR="00061ECA" w:rsidRPr="00342C3F">
        <w:rPr>
          <w:sz w:val="28"/>
          <w:szCs w:val="28"/>
        </w:rPr>
        <w:t>,</w:t>
      </w:r>
      <w:r w:rsidRPr="00342C3F">
        <w:rPr>
          <w:sz w:val="28"/>
          <w:szCs w:val="28"/>
        </w:rPr>
        <w:t xml:space="preserve"> составила </w:t>
      </w:r>
      <w:r w:rsidR="004B4C46" w:rsidRPr="00342C3F">
        <w:rPr>
          <w:sz w:val="28"/>
          <w:szCs w:val="28"/>
        </w:rPr>
        <w:t>117 960</w:t>
      </w:r>
      <w:r w:rsidRPr="00342C3F">
        <w:rPr>
          <w:sz w:val="28"/>
          <w:szCs w:val="28"/>
        </w:rPr>
        <w:t> чел.</w:t>
      </w:r>
      <w:r w:rsidR="00061ECA" w:rsidRPr="00342C3F">
        <w:rPr>
          <w:sz w:val="28"/>
          <w:szCs w:val="28"/>
        </w:rPr>
        <w:t xml:space="preserve"> </w:t>
      </w:r>
    </w:p>
    <w:p w:rsidR="000E2E01" w:rsidRPr="00342C3F" w:rsidRDefault="004B4C46" w:rsidP="00061ECA">
      <w:pPr>
        <w:widowControl w:val="0"/>
        <w:tabs>
          <w:tab w:val="right" w:pos="9639"/>
        </w:tabs>
        <w:autoSpaceDE w:val="0"/>
        <w:autoSpaceDN w:val="0"/>
        <w:adjustRightInd w:val="0"/>
        <w:ind w:firstLine="709"/>
        <w:jc w:val="both"/>
        <w:rPr>
          <w:sz w:val="28"/>
          <w:szCs w:val="28"/>
        </w:rPr>
      </w:pPr>
      <w:r w:rsidRPr="00342C3F">
        <w:rPr>
          <w:sz w:val="28"/>
          <w:szCs w:val="28"/>
        </w:rPr>
        <w:t>Зарегистрировано 51950 граждан, зафиксировавших свой статус «</w:t>
      </w:r>
      <w:proofErr w:type="spellStart"/>
      <w:r w:rsidRPr="00342C3F">
        <w:rPr>
          <w:sz w:val="28"/>
          <w:szCs w:val="28"/>
        </w:rPr>
        <w:t>самозанятые</w:t>
      </w:r>
      <w:proofErr w:type="spellEnd"/>
      <w:r w:rsidRPr="00342C3F">
        <w:rPr>
          <w:sz w:val="28"/>
          <w:szCs w:val="28"/>
        </w:rPr>
        <w:t xml:space="preserve">». </w:t>
      </w:r>
      <w:r w:rsidR="000E2E01" w:rsidRPr="00342C3F">
        <w:rPr>
          <w:sz w:val="28"/>
          <w:szCs w:val="28"/>
        </w:rPr>
        <w:t xml:space="preserve">Общая численность занятых </w:t>
      </w:r>
      <w:r w:rsidR="00061ECA" w:rsidRPr="00342C3F">
        <w:rPr>
          <w:sz w:val="28"/>
        </w:rPr>
        <w:t>в сфере малого и среднего предпринимательства</w:t>
      </w:r>
      <w:r w:rsidR="00061ECA" w:rsidRPr="00342C3F">
        <w:rPr>
          <w:sz w:val="32"/>
          <w:szCs w:val="28"/>
        </w:rPr>
        <w:t xml:space="preserve"> </w:t>
      </w:r>
      <w:r w:rsidR="000E2E01" w:rsidRPr="00342C3F">
        <w:rPr>
          <w:sz w:val="28"/>
          <w:szCs w:val="28"/>
        </w:rPr>
        <w:t xml:space="preserve">с </w:t>
      </w:r>
      <w:proofErr w:type="spellStart"/>
      <w:r w:rsidR="000E2E01" w:rsidRPr="00342C3F">
        <w:rPr>
          <w:sz w:val="28"/>
          <w:szCs w:val="28"/>
        </w:rPr>
        <w:t>учетом</w:t>
      </w:r>
      <w:proofErr w:type="spellEnd"/>
      <w:r w:rsidR="000E2E01" w:rsidRPr="00342C3F">
        <w:rPr>
          <w:sz w:val="28"/>
          <w:szCs w:val="28"/>
        </w:rPr>
        <w:t xml:space="preserve"> </w:t>
      </w:r>
      <w:proofErr w:type="spellStart"/>
      <w:r w:rsidR="000E2E01" w:rsidRPr="00342C3F">
        <w:rPr>
          <w:sz w:val="28"/>
          <w:szCs w:val="28"/>
        </w:rPr>
        <w:t>самозанятых</w:t>
      </w:r>
      <w:proofErr w:type="spellEnd"/>
      <w:r w:rsidR="000E2E01" w:rsidRPr="00342C3F">
        <w:rPr>
          <w:sz w:val="28"/>
          <w:szCs w:val="28"/>
        </w:rPr>
        <w:t xml:space="preserve"> составила </w:t>
      </w:r>
      <w:r w:rsidR="00C13607" w:rsidRPr="00342C3F">
        <w:rPr>
          <w:sz w:val="28"/>
          <w:szCs w:val="28"/>
        </w:rPr>
        <w:t>169 910</w:t>
      </w:r>
      <w:r w:rsidR="000E2E01" w:rsidRPr="00342C3F">
        <w:rPr>
          <w:sz w:val="28"/>
          <w:szCs w:val="28"/>
        </w:rPr>
        <w:t xml:space="preserve"> чел.</w:t>
      </w:r>
    </w:p>
    <w:p w:rsidR="000E2E01" w:rsidRPr="00342C3F"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342C3F" w:rsidRPr="00342C3F" w:rsidTr="00155CD3">
        <w:tc>
          <w:tcPr>
            <w:tcW w:w="5670" w:type="dxa"/>
            <w:vMerge w:val="restart"/>
          </w:tcPr>
          <w:p w:rsidR="000E2E01" w:rsidRPr="00342C3F" w:rsidRDefault="000E2E01" w:rsidP="00D10FD0">
            <w:pPr>
              <w:jc w:val="center"/>
              <w:rPr>
                <w:rFonts w:cs="Times New Roman"/>
              </w:rPr>
            </w:pPr>
            <w:r w:rsidRPr="00342C3F">
              <w:rPr>
                <w:rFonts w:cs="Times New Roman"/>
              </w:rPr>
              <w:t>Наименование целевого показателя (индикатора)</w:t>
            </w:r>
          </w:p>
        </w:tc>
        <w:tc>
          <w:tcPr>
            <w:tcW w:w="1985" w:type="dxa"/>
            <w:gridSpan w:val="2"/>
          </w:tcPr>
          <w:p w:rsidR="000E2E01" w:rsidRPr="00342C3F" w:rsidRDefault="000E2E01" w:rsidP="00D10FD0">
            <w:pPr>
              <w:jc w:val="center"/>
              <w:rPr>
                <w:rFonts w:cs="Times New Roman"/>
              </w:rPr>
            </w:pPr>
            <w:r w:rsidRPr="00342C3F">
              <w:rPr>
                <w:rFonts w:cs="Times New Roman"/>
              </w:rPr>
              <w:t>Значение</w:t>
            </w:r>
          </w:p>
        </w:tc>
        <w:tc>
          <w:tcPr>
            <w:tcW w:w="992" w:type="dxa"/>
            <w:vMerge w:val="restart"/>
          </w:tcPr>
          <w:p w:rsidR="000E2E01" w:rsidRPr="00342C3F" w:rsidRDefault="000E2E01" w:rsidP="00D10FD0">
            <w:pPr>
              <w:jc w:val="center"/>
              <w:rPr>
                <w:rFonts w:cs="Times New Roman"/>
              </w:rPr>
            </w:pPr>
            <w:proofErr w:type="spellStart"/>
            <w:proofErr w:type="gramStart"/>
            <w:r w:rsidRPr="00342C3F">
              <w:rPr>
                <w:rFonts w:cs="Times New Roman"/>
              </w:rPr>
              <w:t>Откло-нение</w:t>
            </w:r>
            <w:proofErr w:type="spellEnd"/>
            <w:proofErr w:type="gramEnd"/>
          </w:p>
        </w:tc>
        <w:tc>
          <w:tcPr>
            <w:tcW w:w="1559" w:type="dxa"/>
            <w:vMerge w:val="restart"/>
          </w:tcPr>
          <w:p w:rsidR="000E2E01" w:rsidRPr="00342C3F" w:rsidRDefault="000E2E01" w:rsidP="00D10FD0">
            <w:pPr>
              <w:jc w:val="center"/>
              <w:rPr>
                <w:rFonts w:cs="Times New Roman"/>
              </w:rPr>
            </w:pPr>
            <w:r w:rsidRPr="00342C3F">
              <w:rPr>
                <w:rFonts w:cs="Times New Roman"/>
              </w:rPr>
              <w:t>Уровень достижения, %</w:t>
            </w:r>
          </w:p>
        </w:tc>
      </w:tr>
      <w:tr w:rsidR="00342C3F" w:rsidRPr="00342C3F" w:rsidTr="00155CD3">
        <w:tc>
          <w:tcPr>
            <w:tcW w:w="5670" w:type="dxa"/>
            <w:vMerge/>
          </w:tcPr>
          <w:p w:rsidR="000E2E01" w:rsidRPr="00342C3F" w:rsidRDefault="000E2E01" w:rsidP="00D10FD0">
            <w:pPr>
              <w:jc w:val="center"/>
              <w:rPr>
                <w:rFonts w:cs="Times New Roman"/>
              </w:rPr>
            </w:pPr>
          </w:p>
        </w:tc>
        <w:tc>
          <w:tcPr>
            <w:tcW w:w="993" w:type="dxa"/>
          </w:tcPr>
          <w:p w:rsidR="000E2E01" w:rsidRPr="00342C3F" w:rsidRDefault="000E2E01" w:rsidP="00D10FD0">
            <w:pPr>
              <w:jc w:val="center"/>
              <w:rPr>
                <w:rFonts w:cs="Times New Roman"/>
              </w:rPr>
            </w:pPr>
            <w:r w:rsidRPr="00342C3F">
              <w:rPr>
                <w:rFonts w:cs="Times New Roman"/>
              </w:rPr>
              <w:t xml:space="preserve">план </w:t>
            </w:r>
          </w:p>
        </w:tc>
        <w:tc>
          <w:tcPr>
            <w:tcW w:w="992" w:type="dxa"/>
          </w:tcPr>
          <w:p w:rsidR="000E2E01" w:rsidRPr="00342C3F" w:rsidRDefault="000E2E01" w:rsidP="00D10FD0">
            <w:pPr>
              <w:jc w:val="center"/>
              <w:rPr>
                <w:rFonts w:cs="Times New Roman"/>
              </w:rPr>
            </w:pPr>
            <w:r w:rsidRPr="00342C3F">
              <w:rPr>
                <w:rFonts w:cs="Times New Roman"/>
              </w:rPr>
              <w:t>факт</w:t>
            </w:r>
          </w:p>
        </w:tc>
        <w:tc>
          <w:tcPr>
            <w:tcW w:w="992" w:type="dxa"/>
            <w:vMerge/>
          </w:tcPr>
          <w:p w:rsidR="000E2E01" w:rsidRPr="00342C3F" w:rsidRDefault="000E2E01" w:rsidP="00D10FD0">
            <w:pPr>
              <w:jc w:val="center"/>
              <w:rPr>
                <w:rFonts w:cs="Times New Roman"/>
              </w:rPr>
            </w:pPr>
          </w:p>
        </w:tc>
        <w:tc>
          <w:tcPr>
            <w:tcW w:w="1559" w:type="dxa"/>
            <w:vMerge/>
          </w:tcPr>
          <w:p w:rsidR="000E2E01" w:rsidRPr="00342C3F" w:rsidRDefault="000E2E01" w:rsidP="00D10FD0">
            <w:pPr>
              <w:jc w:val="center"/>
              <w:rPr>
                <w:rFonts w:cs="Times New Roman"/>
              </w:rPr>
            </w:pPr>
          </w:p>
        </w:tc>
      </w:tr>
      <w:tr w:rsidR="00342C3F" w:rsidRPr="00342C3F" w:rsidTr="00155CD3">
        <w:tc>
          <w:tcPr>
            <w:tcW w:w="5670" w:type="dxa"/>
          </w:tcPr>
          <w:p w:rsidR="000E2E01" w:rsidRPr="00342C3F" w:rsidRDefault="00FB2432"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342C3F">
              <w:rPr>
                <w:rFonts w:ascii="Times New Roman" w:hAnsi="Times New Roman"/>
                <w:sz w:val="24"/>
                <w:szCs w:val="24"/>
                <w:lang w:val="ru-RU"/>
              </w:rPr>
              <w:t>2.</w:t>
            </w:r>
            <w:r w:rsidR="000E2E01" w:rsidRPr="00342C3F">
              <w:rPr>
                <w:rFonts w:ascii="Times New Roman" w:hAnsi="Times New Roman"/>
                <w:sz w:val="24"/>
                <w:szCs w:val="24"/>
              </w:rPr>
              <w:t xml:space="preserve">Темп роста численности занятых в сфере малого и среднего предпринимательства, физических лиц, применяющих специальный налоговый режим, % </w:t>
            </w:r>
          </w:p>
        </w:tc>
        <w:tc>
          <w:tcPr>
            <w:tcW w:w="993" w:type="dxa"/>
          </w:tcPr>
          <w:p w:rsidR="00C805F4" w:rsidRPr="00342C3F" w:rsidRDefault="00C805F4" w:rsidP="00D10FD0">
            <w:pPr>
              <w:jc w:val="center"/>
              <w:rPr>
                <w:rFonts w:cs="Times New Roman"/>
              </w:rPr>
            </w:pPr>
            <w:r w:rsidRPr="00342C3F">
              <w:rPr>
                <w:rFonts w:cs="Times New Roman"/>
              </w:rPr>
              <w:t>104,5</w:t>
            </w:r>
          </w:p>
        </w:tc>
        <w:tc>
          <w:tcPr>
            <w:tcW w:w="992" w:type="dxa"/>
          </w:tcPr>
          <w:p w:rsidR="007A4F6F" w:rsidRPr="00342C3F" w:rsidRDefault="00742F0A" w:rsidP="007A4F6F">
            <w:pPr>
              <w:jc w:val="center"/>
              <w:rPr>
                <w:rFonts w:cs="Times New Roman"/>
              </w:rPr>
            </w:pPr>
            <w:r w:rsidRPr="00342C3F">
              <w:rPr>
                <w:rFonts w:cs="Times New Roman"/>
              </w:rPr>
              <w:t>113,4</w:t>
            </w:r>
          </w:p>
        </w:tc>
        <w:tc>
          <w:tcPr>
            <w:tcW w:w="992" w:type="dxa"/>
          </w:tcPr>
          <w:p w:rsidR="000E2E01" w:rsidRPr="00342C3F" w:rsidRDefault="000E2E01" w:rsidP="00D10FD0">
            <w:pPr>
              <w:jc w:val="center"/>
              <w:rPr>
                <w:rFonts w:cs="Times New Roman"/>
              </w:rPr>
            </w:pPr>
            <w:r w:rsidRPr="00342C3F">
              <w:rPr>
                <w:rFonts w:cs="Times New Roman"/>
              </w:rPr>
              <w:t>+</w:t>
            </w:r>
            <w:r w:rsidR="00FB2432" w:rsidRPr="00342C3F">
              <w:rPr>
                <w:rFonts w:cs="Times New Roman"/>
              </w:rPr>
              <w:t>8</w:t>
            </w:r>
            <w:r w:rsidR="004F54B2" w:rsidRPr="00342C3F">
              <w:rPr>
                <w:rFonts w:cs="Times New Roman"/>
              </w:rPr>
              <w:t>,9</w:t>
            </w:r>
          </w:p>
          <w:p w:rsidR="000E2E01" w:rsidRPr="00342C3F" w:rsidRDefault="000E2E01" w:rsidP="00D10FD0">
            <w:pPr>
              <w:jc w:val="center"/>
              <w:rPr>
                <w:rFonts w:cs="Times New Roman"/>
              </w:rPr>
            </w:pPr>
          </w:p>
        </w:tc>
        <w:tc>
          <w:tcPr>
            <w:tcW w:w="1559" w:type="dxa"/>
          </w:tcPr>
          <w:p w:rsidR="000E2E01" w:rsidRPr="00342C3F" w:rsidRDefault="00FB2432" w:rsidP="00D10FD0">
            <w:pPr>
              <w:jc w:val="center"/>
              <w:rPr>
                <w:rFonts w:cs="Times New Roman"/>
              </w:rPr>
            </w:pPr>
            <w:r w:rsidRPr="00342C3F">
              <w:rPr>
                <w:rFonts w:cs="Times New Roman"/>
              </w:rPr>
              <w:t>108,5</w:t>
            </w:r>
          </w:p>
        </w:tc>
      </w:tr>
    </w:tbl>
    <w:p w:rsidR="000E2E01" w:rsidRPr="00342C3F" w:rsidRDefault="00920862"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lang w:val="ru-RU"/>
        </w:rPr>
      </w:pPr>
      <w:r w:rsidRPr="00342C3F">
        <w:rPr>
          <w:rFonts w:ascii="Times New Roman" w:hAnsi="Times New Roman"/>
          <w:sz w:val="28"/>
          <w:szCs w:val="28"/>
          <w:lang w:val="ru-RU"/>
        </w:rPr>
        <w:lastRenderedPageBreak/>
        <w:t>О</w:t>
      </w:r>
      <w:proofErr w:type="spellStart"/>
      <w:r w:rsidR="000E2E01" w:rsidRPr="00342C3F">
        <w:rPr>
          <w:rFonts w:ascii="Times New Roman" w:hAnsi="Times New Roman"/>
          <w:sz w:val="28"/>
          <w:szCs w:val="28"/>
        </w:rPr>
        <w:t>тмечено</w:t>
      </w:r>
      <w:proofErr w:type="spellEnd"/>
      <w:r w:rsidR="000E2E01" w:rsidRPr="00342C3F">
        <w:rPr>
          <w:rFonts w:ascii="Times New Roman" w:hAnsi="Times New Roman"/>
          <w:sz w:val="28"/>
          <w:szCs w:val="28"/>
        </w:rPr>
        <w:t xml:space="preserve"> увеличение общей численности занятых в сфере малого и среднего предпринимательства, физических лиц, применяющих специальный налоговый режим. Таким образом, плановое значение целевого показателя конечного результата, установленного на 202</w:t>
      </w:r>
      <w:r w:rsidR="00C805F4" w:rsidRPr="00342C3F">
        <w:rPr>
          <w:rFonts w:ascii="Times New Roman" w:hAnsi="Times New Roman"/>
          <w:sz w:val="28"/>
          <w:szCs w:val="28"/>
          <w:lang w:val="ru-RU"/>
        </w:rPr>
        <w:t>4</w:t>
      </w:r>
      <w:r w:rsidR="000E2E01" w:rsidRPr="00342C3F">
        <w:rPr>
          <w:rFonts w:ascii="Times New Roman" w:hAnsi="Times New Roman"/>
          <w:sz w:val="28"/>
          <w:szCs w:val="28"/>
        </w:rPr>
        <w:t xml:space="preserve"> год – 104</w:t>
      </w:r>
      <w:r w:rsidR="00C805F4" w:rsidRPr="00342C3F">
        <w:rPr>
          <w:rFonts w:ascii="Times New Roman" w:hAnsi="Times New Roman"/>
          <w:sz w:val="28"/>
          <w:szCs w:val="28"/>
          <w:lang w:val="ru-RU"/>
        </w:rPr>
        <w:t>,5</w:t>
      </w:r>
      <w:r w:rsidR="000E2E01" w:rsidRPr="00342C3F">
        <w:rPr>
          <w:rFonts w:ascii="Times New Roman" w:hAnsi="Times New Roman"/>
          <w:sz w:val="28"/>
          <w:szCs w:val="28"/>
        </w:rPr>
        <w:t xml:space="preserve">% достигнуто, составив </w:t>
      </w:r>
      <w:r w:rsidR="00FB2432" w:rsidRPr="00342C3F">
        <w:rPr>
          <w:rFonts w:ascii="Times New Roman" w:hAnsi="Times New Roman"/>
          <w:sz w:val="28"/>
          <w:szCs w:val="28"/>
          <w:lang w:val="ru-RU"/>
        </w:rPr>
        <w:t>113,4</w:t>
      </w:r>
      <w:r w:rsidR="000E2E01" w:rsidRPr="00342C3F">
        <w:rPr>
          <w:rFonts w:ascii="Times New Roman" w:hAnsi="Times New Roman"/>
          <w:sz w:val="28"/>
          <w:szCs w:val="28"/>
        </w:rPr>
        <w:t xml:space="preserve">% </w:t>
      </w:r>
      <w:r w:rsidR="00C533D6" w:rsidRPr="00342C3F">
        <w:rPr>
          <w:rFonts w:ascii="Times New Roman" w:hAnsi="Times New Roman"/>
          <w:sz w:val="28"/>
          <w:szCs w:val="28"/>
          <w:lang w:val="ru-RU"/>
        </w:rPr>
        <w:br/>
      </w:r>
      <w:r w:rsidR="00C533D6" w:rsidRPr="00342C3F">
        <w:rPr>
          <w:rFonts w:ascii="Times New Roman" w:hAnsi="Times New Roman"/>
          <w:sz w:val="28"/>
          <w:szCs w:val="28"/>
        </w:rPr>
        <w:t>по отношению к предыдущему периоду</w:t>
      </w:r>
      <w:r w:rsidR="00C533D6" w:rsidRPr="00342C3F">
        <w:rPr>
          <w:rFonts w:ascii="Times New Roman" w:hAnsi="Times New Roman"/>
          <w:sz w:val="28"/>
          <w:szCs w:val="28"/>
          <w:lang w:val="ru-RU"/>
        </w:rPr>
        <w:t xml:space="preserve"> </w:t>
      </w:r>
      <w:r w:rsidR="000E2E01" w:rsidRPr="00342C3F">
        <w:rPr>
          <w:rFonts w:ascii="Times New Roman" w:hAnsi="Times New Roman"/>
          <w:sz w:val="28"/>
          <w:szCs w:val="28"/>
        </w:rPr>
        <w:t>(</w:t>
      </w:r>
      <w:r w:rsidR="00125445" w:rsidRPr="00342C3F">
        <w:rPr>
          <w:rFonts w:ascii="Times New Roman" w:hAnsi="Times New Roman"/>
          <w:sz w:val="28"/>
          <w:szCs w:val="28"/>
          <w:lang w:val="ru-RU"/>
        </w:rPr>
        <w:t>169 910</w:t>
      </w:r>
      <w:r w:rsidR="007A4F6F" w:rsidRPr="00342C3F">
        <w:rPr>
          <w:rFonts w:ascii="Times New Roman" w:hAnsi="Times New Roman"/>
          <w:sz w:val="28"/>
          <w:szCs w:val="28"/>
          <w:lang w:val="ru-RU"/>
        </w:rPr>
        <w:t xml:space="preserve"> чел. – численность занятых в 202</w:t>
      </w:r>
      <w:r w:rsidR="00125445" w:rsidRPr="00342C3F">
        <w:rPr>
          <w:rFonts w:ascii="Times New Roman" w:hAnsi="Times New Roman"/>
          <w:sz w:val="28"/>
          <w:szCs w:val="28"/>
          <w:lang w:val="ru-RU"/>
        </w:rPr>
        <w:t>4</w:t>
      </w:r>
      <w:r w:rsidR="007A4F6F" w:rsidRPr="00342C3F">
        <w:rPr>
          <w:rFonts w:ascii="Times New Roman" w:hAnsi="Times New Roman"/>
          <w:sz w:val="28"/>
          <w:szCs w:val="28"/>
          <w:lang w:val="ru-RU"/>
        </w:rPr>
        <w:t xml:space="preserve"> году, </w:t>
      </w:r>
      <w:r w:rsidR="000E2E01" w:rsidRPr="00342C3F">
        <w:rPr>
          <w:rFonts w:ascii="Times New Roman" w:hAnsi="Times New Roman"/>
          <w:sz w:val="28"/>
          <w:szCs w:val="28"/>
        </w:rPr>
        <w:t>149 780 чел.</w:t>
      </w:r>
      <w:r w:rsidR="00C533D6" w:rsidRPr="00342C3F">
        <w:rPr>
          <w:rFonts w:ascii="Times New Roman" w:hAnsi="Times New Roman"/>
          <w:sz w:val="28"/>
          <w:szCs w:val="28"/>
          <w:lang w:val="ru-RU"/>
        </w:rPr>
        <w:t xml:space="preserve"> </w:t>
      </w:r>
      <w:r w:rsidR="000E2E01" w:rsidRPr="00342C3F">
        <w:rPr>
          <w:rFonts w:ascii="Times New Roman" w:hAnsi="Times New Roman"/>
          <w:sz w:val="28"/>
          <w:szCs w:val="28"/>
        </w:rPr>
        <w:t>– численность занятых в 2023 году</w:t>
      </w:r>
      <w:r w:rsidR="00C533D6" w:rsidRPr="00342C3F">
        <w:rPr>
          <w:rFonts w:ascii="Times New Roman" w:hAnsi="Times New Roman"/>
          <w:sz w:val="28"/>
          <w:szCs w:val="28"/>
        </w:rPr>
        <w:t>)</w:t>
      </w:r>
      <w:r w:rsidR="000E2E01" w:rsidRPr="00342C3F">
        <w:rPr>
          <w:rFonts w:ascii="Times New Roman" w:hAnsi="Times New Roman"/>
          <w:sz w:val="28"/>
          <w:szCs w:val="28"/>
        </w:rPr>
        <w:t xml:space="preserve">, </w:t>
      </w:r>
      <w:r w:rsidR="004F54B2" w:rsidRPr="00342C3F">
        <w:rPr>
          <w:rFonts w:ascii="Times New Roman" w:hAnsi="Times New Roman"/>
          <w:sz w:val="28"/>
          <w:szCs w:val="28"/>
          <w:lang w:val="ru-RU"/>
        </w:rPr>
        <w:t>отклонение (</w:t>
      </w:r>
      <w:r w:rsidR="000E2E01" w:rsidRPr="00342C3F">
        <w:rPr>
          <w:rFonts w:ascii="Times New Roman" w:hAnsi="Times New Roman"/>
          <w:sz w:val="28"/>
          <w:szCs w:val="28"/>
        </w:rPr>
        <w:t>увеличение</w:t>
      </w:r>
      <w:r w:rsidR="004F54B2" w:rsidRPr="00342C3F">
        <w:rPr>
          <w:rFonts w:ascii="Times New Roman" w:hAnsi="Times New Roman"/>
          <w:sz w:val="28"/>
          <w:szCs w:val="28"/>
          <w:lang w:val="ru-RU"/>
        </w:rPr>
        <w:t>)</w:t>
      </w:r>
      <w:r w:rsidR="000E2E01" w:rsidRPr="00342C3F">
        <w:rPr>
          <w:rFonts w:ascii="Times New Roman" w:hAnsi="Times New Roman"/>
          <w:sz w:val="28"/>
          <w:szCs w:val="28"/>
        </w:rPr>
        <w:t xml:space="preserve"> показателя на </w:t>
      </w:r>
      <w:r w:rsidR="00FB2432" w:rsidRPr="00342C3F">
        <w:rPr>
          <w:rFonts w:ascii="Times New Roman" w:hAnsi="Times New Roman"/>
          <w:sz w:val="28"/>
          <w:szCs w:val="28"/>
          <w:lang w:val="ru-RU"/>
        </w:rPr>
        <w:t>8,9</w:t>
      </w:r>
      <w:r w:rsidR="004F54B2" w:rsidRPr="00342C3F">
        <w:rPr>
          <w:rFonts w:ascii="Times New Roman" w:hAnsi="Times New Roman"/>
          <w:sz w:val="28"/>
          <w:szCs w:val="28"/>
        </w:rPr>
        <w:t xml:space="preserve">% за </w:t>
      </w:r>
      <w:proofErr w:type="spellStart"/>
      <w:r w:rsidR="004F54B2" w:rsidRPr="00342C3F">
        <w:rPr>
          <w:rFonts w:ascii="Times New Roman" w:hAnsi="Times New Roman"/>
          <w:sz w:val="28"/>
          <w:szCs w:val="28"/>
        </w:rPr>
        <w:t>счет</w:t>
      </w:r>
      <w:proofErr w:type="spellEnd"/>
      <w:r w:rsidR="004F54B2" w:rsidRPr="00342C3F">
        <w:rPr>
          <w:rFonts w:ascii="Times New Roman" w:hAnsi="Times New Roman"/>
          <w:sz w:val="28"/>
          <w:szCs w:val="28"/>
        </w:rPr>
        <w:t xml:space="preserve"> </w:t>
      </w:r>
      <w:r w:rsidR="004F54B2" w:rsidRPr="00342C3F">
        <w:rPr>
          <w:rFonts w:ascii="Times New Roman" w:hAnsi="Times New Roman"/>
          <w:sz w:val="28"/>
          <w:szCs w:val="28"/>
          <w:lang w:val="ru-RU"/>
        </w:rPr>
        <w:t>роста</w:t>
      </w:r>
      <w:r w:rsidR="004F54B2" w:rsidRPr="00342C3F">
        <w:rPr>
          <w:rFonts w:ascii="Times New Roman" w:hAnsi="Times New Roman"/>
          <w:sz w:val="28"/>
          <w:szCs w:val="28"/>
        </w:rPr>
        <w:t xml:space="preserve"> </w:t>
      </w:r>
      <w:r w:rsidR="004F54B2" w:rsidRPr="00342C3F">
        <w:rPr>
          <w:rFonts w:ascii="Times New Roman" w:hAnsi="Times New Roman"/>
          <w:sz w:val="28"/>
          <w:szCs w:val="28"/>
          <w:lang w:val="ru-RU"/>
        </w:rPr>
        <w:t>физических лиц, применяющих специальный налоговый режим в 2024 году.</w:t>
      </w:r>
    </w:p>
    <w:p w:rsidR="0074319B" w:rsidRPr="00342C3F" w:rsidRDefault="0074319B"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p>
    <w:tbl>
      <w:tblPr>
        <w:tblStyle w:val="ae"/>
        <w:tblW w:w="10206" w:type="dxa"/>
        <w:tblInd w:w="108" w:type="dxa"/>
        <w:tblLayout w:type="fixed"/>
        <w:tblLook w:val="04A0" w:firstRow="1" w:lastRow="0" w:firstColumn="1" w:lastColumn="0" w:noHBand="0" w:noVBand="1"/>
      </w:tblPr>
      <w:tblGrid>
        <w:gridCol w:w="5103"/>
        <w:gridCol w:w="993"/>
        <w:gridCol w:w="992"/>
        <w:gridCol w:w="1276"/>
        <w:gridCol w:w="1842"/>
      </w:tblGrid>
      <w:tr w:rsidR="00342C3F" w:rsidRPr="00342C3F" w:rsidTr="00383C9B">
        <w:tc>
          <w:tcPr>
            <w:tcW w:w="5103" w:type="dxa"/>
            <w:vMerge w:val="restart"/>
            <w:shd w:val="clear" w:color="auto" w:fill="auto"/>
          </w:tcPr>
          <w:p w:rsidR="000E2E01" w:rsidRPr="00342C3F" w:rsidRDefault="000E2E01" w:rsidP="00D10FD0">
            <w:pPr>
              <w:jc w:val="center"/>
              <w:rPr>
                <w:rFonts w:cs="Times New Roman"/>
              </w:rPr>
            </w:pPr>
            <w:r w:rsidRPr="00342C3F">
              <w:rPr>
                <w:rFonts w:cs="Times New Roman"/>
              </w:rPr>
              <w:t>Наименование целевого показателя (индикатора)</w:t>
            </w:r>
          </w:p>
        </w:tc>
        <w:tc>
          <w:tcPr>
            <w:tcW w:w="1985" w:type="dxa"/>
            <w:gridSpan w:val="2"/>
            <w:shd w:val="clear" w:color="auto" w:fill="auto"/>
          </w:tcPr>
          <w:p w:rsidR="000E2E01" w:rsidRPr="00342C3F" w:rsidRDefault="000E2E01" w:rsidP="00D10FD0">
            <w:pPr>
              <w:jc w:val="center"/>
              <w:rPr>
                <w:rFonts w:cs="Times New Roman"/>
              </w:rPr>
            </w:pPr>
            <w:r w:rsidRPr="00342C3F">
              <w:rPr>
                <w:rFonts w:cs="Times New Roman"/>
              </w:rPr>
              <w:t>Значение</w:t>
            </w:r>
          </w:p>
        </w:tc>
        <w:tc>
          <w:tcPr>
            <w:tcW w:w="1276" w:type="dxa"/>
            <w:vMerge w:val="restart"/>
            <w:shd w:val="clear" w:color="auto" w:fill="auto"/>
          </w:tcPr>
          <w:p w:rsidR="000E2E01" w:rsidRPr="00342C3F" w:rsidRDefault="000E2E01" w:rsidP="00D10FD0">
            <w:pPr>
              <w:jc w:val="center"/>
              <w:rPr>
                <w:rFonts w:cs="Times New Roman"/>
              </w:rPr>
            </w:pPr>
            <w:proofErr w:type="spellStart"/>
            <w:proofErr w:type="gramStart"/>
            <w:r w:rsidRPr="00342C3F">
              <w:rPr>
                <w:rFonts w:cs="Times New Roman"/>
              </w:rPr>
              <w:t>Откло-нение</w:t>
            </w:r>
            <w:proofErr w:type="spellEnd"/>
            <w:proofErr w:type="gramEnd"/>
          </w:p>
        </w:tc>
        <w:tc>
          <w:tcPr>
            <w:tcW w:w="1842" w:type="dxa"/>
            <w:vMerge w:val="restart"/>
            <w:shd w:val="clear" w:color="auto" w:fill="auto"/>
          </w:tcPr>
          <w:p w:rsidR="000E2E01" w:rsidRPr="00342C3F" w:rsidRDefault="000E2E01" w:rsidP="00D10FD0">
            <w:pPr>
              <w:jc w:val="center"/>
              <w:rPr>
                <w:rFonts w:cs="Times New Roman"/>
              </w:rPr>
            </w:pPr>
            <w:r w:rsidRPr="00342C3F">
              <w:rPr>
                <w:rFonts w:cs="Times New Roman"/>
              </w:rPr>
              <w:t>Уровень достижения, %</w:t>
            </w:r>
          </w:p>
        </w:tc>
      </w:tr>
      <w:tr w:rsidR="00342C3F" w:rsidRPr="00342C3F" w:rsidTr="00383C9B">
        <w:tc>
          <w:tcPr>
            <w:tcW w:w="5103" w:type="dxa"/>
            <w:vMerge/>
            <w:shd w:val="clear" w:color="auto" w:fill="auto"/>
          </w:tcPr>
          <w:p w:rsidR="000E2E01" w:rsidRPr="00342C3F" w:rsidRDefault="000E2E01" w:rsidP="00D10FD0">
            <w:pPr>
              <w:jc w:val="center"/>
              <w:rPr>
                <w:rFonts w:cs="Times New Roman"/>
              </w:rPr>
            </w:pPr>
          </w:p>
        </w:tc>
        <w:tc>
          <w:tcPr>
            <w:tcW w:w="993" w:type="dxa"/>
            <w:shd w:val="clear" w:color="auto" w:fill="auto"/>
          </w:tcPr>
          <w:p w:rsidR="000E2E01" w:rsidRPr="00342C3F" w:rsidRDefault="000E2E01" w:rsidP="00D10FD0">
            <w:pPr>
              <w:jc w:val="center"/>
              <w:rPr>
                <w:rFonts w:cs="Times New Roman"/>
              </w:rPr>
            </w:pPr>
            <w:r w:rsidRPr="00342C3F">
              <w:rPr>
                <w:rFonts w:cs="Times New Roman"/>
              </w:rPr>
              <w:t xml:space="preserve">план </w:t>
            </w:r>
          </w:p>
        </w:tc>
        <w:tc>
          <w:tcPr>
            <w:tcW w:w="992" w:type="dxa"/>
            <w:shd w:val="clear" w:color="auto" w:fill="auto"/>
          </w:tcPr>
          <w:p w:rsidR="000E2E01" w:rsidRPr="00342C3F" w:rsidRDefault="000E2E01" w:rsidP="00D10FD0">
            <w:pPr>
              <w:jc w:val="center"/>
              <w:rPr>
                <w:rFonts w:cs="Times New Roman"/>
              </w:rPr>
            </w:pPr>
            <w:r w:rsidRPr="00342C3F">
              <w:rPr>
                <w:rFonts w:cs="Times New Roman"/>
              </w:rPr>
              <w:t>факт</w:t>
            </w:r>
          </w:p>
        </w:tc>
        <w:tc>
          <w:tcPr>
            <w:tcW w:w="1276" w:type="dxa"/>
            <w:vMerge/>
            <w:shd w:val="clear" w:color="auto" w:fill="auto"/>
          </w:tcPr>
          <w:p w:rsidR="000E2E01" w:rsidRPr="00342C3F" w:rsidRDefault="000E2E01" w:rsidP="00D10FD0">
            <w:pPr>
              <w:jc w:val="center"/>
              <w:rPr>
                <w:rFonts w:cs="Times New Roman"/>
              </w:rPr>
            </w:pPr>
          </w:p>
        </w:tc>
        <w:tc>
          <w:tcPr>
            <w:tcW w:w="1842" w:type="dxa"/>
            <w:vMerge/>
            <w:shd w:val="clear" w:color="auto" w:fill="auto"/>
          </w:tcPr>
          <w:p w:rsidR="000E2E01" w:rsidRPr="00342C3F" w:rsidRDefault="000E2E01" w:rsidP="00D10FD0">
            <w:pPr>
              <w:jc w:val="center"/>
              <w:rPr>
                <w:rFonts w:cs="Times New Roman"/>
              </w:rPr>
            </w:pPr>
          </w:p>
        </w:tc>
      </w:tr>
      <w:tr w:rsidR="00342C3F" w:rsidRPr="00342C3F" w:rsidTr="00383C9B">
        <w:tc>
          <w:tcPr>
            <w:tcW w:w="5103" w:type="dxa"/>
            <w:shd w:val="clear" w:color="auto" w:fill="auto"/>
          </w:tcPr>
          <w:p w:rsidR="000E2E01" w:rsidRPr="00342C3F" w:rsidRDefault="00FB2432"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342C3F">
              <w:rPr>
                <w:rFonts w:ascii="Times New Roman" w:hAnsi="Times New Roman"/>
                <w:sz w:val="24"/>
                <w:szCs w:val="24"/>
                <w:lang w:val="ru-RU"/>
              </w:rPr>
              <w:t>3.</w:t>
            </w:r>
            <w:r w:rsidR="000E2E01" w:rsidRPr="00342C3F">
              <w:rPr>
                <w:rFonts w:ascii="Times New Roman" w:hAnsi="Times New Roman"/>
                <w:sz w:val="24"/>
                <w:szCs w:val="24"/>
              </w:rPr>
              <w:t xml:space="preserve">Темп роста количества субъектов предпринимательства, физических лиц, применяющих специальный налоговый режим, получивших поддержку, % </w:t>
            </w:r>
          </w:p>
        </w:tc>
        <w:tc>
          <w:tcPr>
            <w:tcW w:w="993" w:type="dxa"/>
            <w:shd w:val="clear" w:color="auto" w:fill="auto"/>
          </w:tcPr>
          <w:p w:rsidR="004F54B2" w:rsidRPr="00342C3F" w:rsidRDefault="004F54B2" w:rsidP="00D10FD0">
            <w:pPr>
              <w:jc w:val="center"/>
              <w:rPr>
                <w:rFonts w:cs="Times New Roman"/>
              </w:rPr>
            </w:pPr>
            <w:r w:rsidRPr="00342C3F">
              <w:rPr>
                <w:rFonts w:cs="Times New Roman"/>
              </w:rPr>
              <w:t>108,0</w:t>
            </w:r>
          </w:p>
        </w:tc>
        <w:tc>
          <w:tcPr>
            <w:tcW w:w="992" w:type="dxa"/>
            <w:shd w:val="clear" w:color="auto" w:fill="auto"/>
          </w:tcPr>
          <w:p w:rsidR="009F6B3B" w:rsidRPr="00342C3F" w:rsidRDefault="009F6B3B" w:rsidP="007C4BE0">
            <w:pPr>
              <w:jc w:val="center"/>
              <w:rPr>
                <w:rFonts w:cs="Times New Roman"/>
              </w:rPr>
            </w:pPr>
            <w:r w:rsidRPr="00342C3F">
              <w:rPr>
                <w:rFonts w:cs="Times New Roman"/>
              </w:rPr>
              <w:t>11</w:t>
            </w:r>
            <w:r w:rsidR="007C4BE0" w:rsidRPr="00342C3F">
              <w:rPr>
                <w:rFonts w:cs="Times New Roman"/>
              </w:rPr>
              <w:t>4,</w:t>
            </w:r>
            <w:r w:rsidR="00833076" w:rsidRPr="00342C3F">
              <w:rPr>
                <w:rFonts w:cs="Times New Roman"/>
              </w:rPr>
              <w:t>5</w:t>
            </w:r>
          </w:p>
          <w:p w:rsidR="00FB68B9" w:rsidRPr="00342C3F" w:rsidRDefault="00FB68B9" w:rsidP="007C4BE0">
            <w:pPr>
              <w:jc w:val="center"/>
              <w:rPr>
                <w:rFonts w:cs="Times New Roman"/>
                <w:strike/>
              </w:rPr>
            </w:pPr>
          </w:p>
        </w:tc>
        <w:tc>
          <w:tcPr>
            <w:tcW w:w="1276" w:type="dxa"/>
            <w:shd w:val="clear" w:color="auto" w:fill="auto"/>
          </w:tcPr>
          <w:p w:rsidR="000E2E01" w:rsidRPr="00342C3F" w:rsidRDefault="000E2E01" w:rsidP="00F350BF">
            <w:pPr>
              <w:jc w:val="center"/>
              <w:rPr>
                <w:rFonts w:cs="Times New Roman"/>
              </w:rPr>
            </w:pPr>
            <w:r w:rsidRPr="00342C3F">
              <w:rPr>
                <w:rFonts w:cs="Times New Roman"/>
              </w:rPr>
              <w:t>+</w:t>
            </w:r>
            <w:r w:rsidR="00F350BF" w:rsidRPr="00342C3F">
              <w:rPr>
                <w:rFonts w:cs="Times New Roman"/>
              </w:rPr>
              <w:t>6</w:t>
            </w:r>
            <w:r w:rsidR="009F6B3B" w:rsidRPr="00342C3F">
              <w:rPr>
                <w:rFonts w:cs="Times New Roman"/>
              </w:rPr>
              <w:t>,5</w:t>
            </w:r>
          </w:p>
        </w:tc>
        <w:tc>
          <w:tcPr>
            <w:tcW w:w="1842" w:type="dxa"/>
            <w:shd w:val="clear" w:color="auto" w:fill="auto"/>
          </w:tcPr>
          <w:p w:rsidR="000E2E01" w:rsidRPr="00342C3F" w:rsidRDefault="009F6B3B" w:rsidP="00F350BF">
            <w:pPr>
              <w:jc w:val="center"/>
              <w:rPr>
                <w:rFonts w:cs="Times New Roman"/>
              </w:rPr>
            </w:pPr>
            <w:r w:rsidRPr="00342C3F">
              <w:rPr>
                <w:rFonts w:cs="Times New Roman"/>
              </w:rPr>
              <w:t>10</w:t>
            </w:r>
            <w:r w:rsidR="00F350BF" w:rsidRPr="00342C3F">
              <w:rPr>
                <w:rFonts w:cs="Times New Roman"/>
              </w:rPr>
              <w:t>6,0</w:t>
            </w:r>
          </w:p>
        </w:tc>
      </w:tr>
    </w:tbl>
    <w:p w:rsidR="000E2E01" w:rsidRPr="00342C3F" w:rsidRDefault="000E2E01" w:rsidP="00D10FD0">
      <w:pPr>
        <w:ind w:firstLine="709"/>
        <w:jc w:val="both"/>
        <w:rPr>
          <w:sz w:val="20"/>
          <w:szCs w:val="28"/>
        </w:rPr>
      </w:pPr>
    </w:p>
    <w:p w:rsidR="000E2E01" w:rsidRPr="00342C3F" w:rsidRDefault="000E2E01" w:rsidP="00D10FD0">
      <w:pPr>
        <w:ind w:firstLine="709"/>
        <w:jc w:val="both"/>
        <w:rPr>
          <w:sz w:val="28"/>
          <w:szCs w:val="28"/>
        </w:rPr>
      </w:pPr>
      <w:r w:rsidRPr="00342C3F">
        <w:rPr>
          <w:sz w:val="28"/>
          <w:szCs w:val="28"/>
        </w:rPr>
        <w:t xml:space="preserve">Программой предусмотрены меры муниципальной поддержки, в том числе оказание финансовой, информационной, консультационной, имущественной, </w:t>
      </w:r>
      <w:r w:rsidRPr="00342C3F">
        <w:rPr>
          <w:sz w:val="28"/>
          <w:szCs w:val="28"/>
        </w:rPr>
        <w:br/>
        <w:t xml:space="preserve">в сфере образования поддержки субъектам предпринимательства, физическим лицам, применяющим специальный налоговый режим. </w:t>
      </w:r>
    </w:p>
    <w:p w:rsidR="000E2E01" w:rsidRPr="00342C3F" w:rsidRDefault="00920862"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r w:rsidRPr="00342C3F">
        <w:rPr>
          <w:rFonts w:ascii="Times New Roman" w:hAnsi="Times New Roman"/>
          <w:sz w:val="28"/>
          <w:szCs w:val="28"/>
          <w:lang w:val="ru-RU"/>
        </w:rPr>
        <w:t>Ф</w:t>
      </w:r>
      <w:proofErr w:type="spellStart"/>
      <w:r w:rsidR="000E2E01" w:rsidRPr="00342C3F">
        <w:rPr>
          <w:rFonts w:ascii="Times New Roman" w:hAnsi="Times New Roman"/>
          <w:sz w:val="28"/>
          <w:szCs w:val="28"/>
        </w:rPr>
        <w:t>инансовая</w:t>
      </w:r>
      <w:proofErr w:type="spellEnd"/>
      <w:r w:rsidR="000E2E01" w:rsidRPr="00342C3F">
        <w:rPr>
          <w:rFonts w:ascii="Times New Roman" w:hAnsi="Times New Roman"/>
          <w:sz w:val="28"/>
          <w:szCs w:val="28"/>
        </w:rPr>
        <w:t xml:space="preserve"> поддержка </w:t>
      </w:r>
      <w:r w:rsidRPr="00342C3F">
        <w:rPr>
          <w:rFonts w:ascii="Times New Roman" w:hAnsi="Times New Roman"/>
          <w:sz w:val="28"/>
          <w:szCs w:val="28"/>
          <w:lang w:val="ru-RU"/>
        </w:rPr>
        <w:t>предоставлена из бюджета города Оренбурга</w:t>
      </w:r>
      <w:r w:rsidR="000E2E01" w:rsidRPr="00342C3F">
        <w:rPr>
          <w:rFonts w:ascii="Times New Roman" w:hAnsi="Times New Roman"/>
          <w:sz w:val="28"/>
          <w:szCs w:val="28"/>
        </w:rPr>
        <w:t xml:space="preserve"> </w:t>
      </w:r>
      <w:r w:rsidR="00C533D6" w:rsidRPr="00342C3F">
        <w:rPr>
          <w:rFonts w:ascii="Times New Roman" w:hAnsi="Times New Roman"/>
          <w:sz w:val="28"/>
          <w:szCs w:val="28"/>
          <w:lang w:val="ru-RU"/>
        </w:rPr>
        <w:br/>
      </w:r>
      <w:r w:rsidR="00FB68B9" w:rsidRPr="00342C3F">
        <w:rPr>
          <w:rFonts w:ascii="Times New Roman" w:hAnsi="Times New Roman"/>
          <w:sz w:val="28"/>
          <w:szCs w:val="28"/>
          <w:lang w:val="ru-RU"/>
        </w:rPr>
        <w:t>23</w:t>
      </w:r>
      <w:r w:rsidR="000E2E01" w:rsidRPr="00342C3F">
        <w:rPr>
          <w:rFonts w:ascii="Times New Roman" w:hAnsi="Times New Roman"/>
          <w:sz w:val="28"/>
          <w:szCs w:val="28"/>
        </w:rPr>
        <w:t xml:space="preserve"> субъект</w:t>
      </w:r>
      <w:r w:rsidRPr="00342C3F">
        <w:rPr>
          <w:rFonts w:ascii="Times New Roman" w:hAnsi="Times New Roman"/>
          <w:sz w:val="28"/>
          <w:szCs w:val="28"/>
          <w:lang w:val="ru-RU"/>
        </w:rPr>
        <w:t>ам</w:t>
      </w:r>
      <w:r w:rsidR="000E2E01" w:rsidRPr="00342C3F">
        <w:rPr>
          <w:rFonts w:ascii="Times New Roman" w:hAnsi="Times New Roman"/>
          <w:sz w:val="28"/>
          <w:szCs w:val="28"/>
        </w:rPr>
        <w:t xml:space="preserve"> МСП на софинансирование </w:t>
      </w:r>
      <w:r w:rsidR="00F350BF" w:rsidRPr="00342C3F">
        <w:rPr>
          <w:rFonts w:ascii="Times New Roman" w:hAnsi="Times New Roman"/>
          <w:sz w:val="28"/>
          <w:szCs w:val="28"/>
          <w:lang w:val="ru-RU"/>
        </w:rPr>
        <w:t>43 п</w:t>
      </w:r>
      <w:proofErr w:type="spellStart"/>
      <w:r w:rsidR="000E2E01" w:rsidRPr="00342C3F">
        <w:rPr>
          <w:rFonts w:ascii="Times New Roman" w:hAnsi="Times New Roman"/>
          <w:sz w:val="28"/>
          <w:szCs w:val="28"/>
        </w:rPr>
        <w:t>роектов</w:t>
      </w:r>
      <w:proofErr w:type="spellEnd"/>
      <w:r w:rsidR="000E2E01" w:rsidRPr="00342C3F">
        <w:rPr>
          <w:rFonts w:ascii="Times New Roman" w:hAnsi="Times New Roman"/>
          <w:sz w:val="28"/>
          <w:szCs w:val="28"/>
        </w:rPr>
        <w:t xml:space="preserve"> развития;</w:t>
      </w:r>
    </w:p>
    <w:p w:rsidR="000E2E01" w:rsidRPr="00342C3F"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r w:rsidRPr="00342C3F">
        <w:rPr>
          <w:rFonts w:ascii="Times New Roman" w:hAnsi="Times New Roman"/>
          <w:sz w:val="28"/>
          <w:szCs w:val="28"/>
        </w:rPr>
        <w:t xml:space="preserve">консультационная поддержка </w:t>
      </w:r>
      <w:r w:rsidR="00920862" w:rsidRPr="00342C3F">
        <w:rPr>
          <w:rFonts w:ascii="Times New Roman" w:hAnsi="Times New Roman"/>
          <w:sz w:val="28"/>
          <w:szCs w:val="28"/>
          <w:lang w:val="ru-RU"/>
        </w:rPr>
        <w:t xml:space="preserve">оказана </w:t>
      </w:r>
      <w:r w:rsidRPr="00342C3F">
        <w:rPr>
          <w:rFonts w:ascii="Times New Roman" w:hAnsi="Times New Roman"/>
          <w:sz w:val="28"/>
          <w:szCs w:val="28"/>
        </w:rPr>
        <w:t>12</w:t>
      </w:r>
      <w:r w:rsidR="005134D6" w:rsidRPr="00342C3F">
        <w:rPr>
          <w:rFonts w:ascii="Times New Roman" w:hAnsi="Times New Roman"/>
          <w:sz w:val="28"/>
          <w:szCs w:val="28"/>
          <w:lang w:val="ru-RU"/>
        </w:rPr>
        <w:t>85</w:t>
      </w:r>
      <w:r w:rsidRPr="00342C3F">
        <w:rPr>
          <w:rFonts w:ascii="Times New Roman" w:hAnsi="Times New Roman"/>
          <w:sz w:val="28"/>
          <w:szCs w:val="28"/>
        </w:rPr>
        <w:t xml:space="preserve"> субъектам предпринимательства</w:t>
      </w:r>
      <w:r w:rsidRPr="00342C3F">
        <w:rPr>
          <w:rFonts w:ascii="Times New Roman" w:hAnsi="Times New Roman"/>
          <w:sz w:val="28"/>
          <w:szCs w:val="28"/>
        </w:rPr>
        <w:br/>
        <w:t>по вопросам ведения предпринимательской деятельности;</w:t>
      </w:r>
    </w:p>
    <w:p w:rsidR="000E2E01" w:rsidRPr="00342C3F" w:rsidRDefault="000E2E01" w:rsidP="00D10FD0">
      <w:pPr>
        <w:ind w:firstLine="709"/>
        <w:jc w:val="both"/>
        <w:rPr>
          <w:bCs/>
          <w:sz w:val="28"/>
          <w:szCs w:val="28"/>
        </w:rPr>
      </w:pPr>
      <w:r w:rsidRPr="00342C3F">
        <w:rPr>
          <w:sz w:val="28"/>
          <w:szCs w:val="28"/>
        </w:rPr>
        <w:t xml:space="preserve">организовано обучение </w:t>
      </w:r>
      <w:r w:rsidRPr="00342C3F">
        <w:rPr>
          <w:bCs/>
          <w:sz w:val="28"/>
          <w:szCs w:val="28"/>
        </w:rPr>
        <w:t>1</w:t>
      </w:r>
      <w:r w:rsidR="005134D6" w:rsidRPr="00342C3F">
        <w:rPr>
          <w:bCs/>
          <w:sz w:val="28"/>
          <w:szCs w:val="28"/>
        </w:rPr>
        <w:t>210</w:t>
      </w:r>
      <w:r w:rsidRPr="00342C3F">
        <w:rPr>
          <w:bCs/>
          <w:sz w:val="28"/>
          <w:szCs w:val="28"/>
        </w:rPr>
        <w:t xml:space="preserve"> руководителей</w:t>
      </w:r>
      <w:r w:rsidR="0074319B" w:rsidRPr="00342C3F">
        <w:rPr>
          <w:bCs/>
          <w:sz w:val="28"/>
          <w:szCs w:val="28"/>
        </w:rPr>
        <w:t xml:space="preserve"> и работников субъектов предпринимательства</w:t>
      </w:r>
      <w:r w:rsidRPr="00342C3F">
        <w:rPr>
          <w:bCs/>
          <w:sz w:val="28"/>
          <w:szCs w:val="28"/>
        </w:rPr>
        <w:t>.</w:t>
      </w:r>
    </w:p>
    <w:p w:rsidR="000E2E01" w:rsidRPr="00342C3F" w:rsidRDefault="000E2E01" w:rsidP="00D10FD0">
      <w:pPr>
        <w:ind w:firstLine="709"/>
        <w:jc w:val="both"/>
        <w:rPr>
          <w:sz w:val="28"/>
          <w:szCs w:val="28"/>
        </w:rPr>
      </w:pPr>
      <w:r w:rsidRPr="00342C3F">
        <w:rPr>
          <w:bCs/>
          <w:sz w:val="28"/>
          <w:szCs w:val="28"/>
        </w:rPr>
        <w:t>Более 1</w:t>
      </w:r>
      <w:r w:rsidR="005134D6" w:rsidRPr="00342C3F">
        <w:rPr>
          <w:bCs/>
          <w:sz w:val="28"/>
          <w:szCs w:val="28"/>
        </w:rPr>
        <w:t>50</w:t>
      </w:r>
      <w:r w:rsidRPr="00342C3F">
        <w:rPr>
          <w:bCs/>
          <w:sz w:val="28"/>
          <w:szCs w:val="28"/>
        </w:rPr>
        <w:t xml:space="preserve"> </w:t>
      </w:r>
      <w:proofErr w:type="gramStart"/>
      <w:r w:rsidRPr="00342C3F">
        <w:rPr>
          <w:bCs/>
          <w:sz w:val="28"/>
          <w:szCs w:val="28"/>
        </w:rPr>
        <w:t xml:space="preserve">физических лиц, </w:t>
      </w:r>
      <w:r w:rsidRPr="00342C3F">
        <w:rPr>
          <w:sz w:val="28"/>
          <w:szCs w:val="28"/>
        </w:rPr>
        <w:t>применяющих специальный налоговый режим</w:t>
      </w:r>
      <w:r w:rsidRPr="00342C3F">
        <w:rPr>
          <w:bCs/>
          <w:sz w:val="28"/>
          <w:szCs w:val="28"/>
        </w:rPr>
        <w:t xml:space="preserve"> в рамках семинаров получили</w:t>
      </w:r>
      <w:proofErr w:type="gramEnd"/>
      <w:r w:rsidRPr="00342C3F">
        <w:rPr>
          <w:bCs/>
          <w:sz w:val="28"/>
          <w:szCs w:val="28"/>
        </w:rPr>
        <w:t xml:space="preserve"> информационную и консультационную поддержку, в части оформления бизнес-плана на право участия в конкурсном отборе в получении г</w:t>
      </w:r>
      <w:r w:rsidRPr="00342C3F">
        <w:rPr>
          <w:sz w:val="28"/>
          <w:szCs w:val="28"/>
        </w:rPr>
        <w:t xml:space="preserve">осударственной помощи в виде заключения социального контракта на сумму до 350 тыс. руб. </w:t>
      </w:r>
    </w:p>
    <w:p w:rsidR="005134D6" w:rsidRPr="00342C3F" w:rsidRDefault="005134D6" w:rsidP="005134D6">
      <w:pPr>
        <w:ind w:firstLine="709"/>
        <w:jc w:val="both"/>
        <w:rPr>
          <w:sz w:val="28"/>
          <w:szCs w:val="28"/>
        </w:rPr>
      </w:pPr>
      <w:r w:rsidRPr="00342C3F">
        <w:rPr>
          <w:sz w:val="28"/>
          <w:szCs w:val="28"/>
        </w:rPr>
        <w:t xml:space="preserve">«Гарантийным фондом для субъектов малого и среднего предпринимательства Оренбургской области» оказана поддержка в части предоставления поручительства </w:t>
      </w:r>
      <w:r w:rsidRPr="00342C3F">
        <w:rPr>
          <w:sz w:val="28"/>
          <w:szCs w:val="28"/>
        </w:rPr>
        <w:br/>
        <w:t xml:space="preserve">34 субъектам предпринимательства на сумму 272,436 млн. рублей. </w:t>
      </w:r>
    </w:p>
    <w:p w:rsidR="005134D6" w:rsidRPr="00342C3F" w:rsidRDefault="005134D6" w:rsidP="005134D6">
      <w:pPr>
        <w:ind w:firstLine="709"/>
        <w:jc w:val="both"/>
        <w:rPr>
          <w:sz w:val="28"/>
          <w:szCs w:val="28"/>
        </w:rPr>
      </w:pPr>
      <w:r w:rsidRPr="00342C3F">
        <w:rPr>
          <w:sz w:val="28"/>
          <w:szCs w:val="28"/>
        </w:rPr>
        <w:t xml:space="preserve"> </w:t>
      </w:r>
      <w:r w:rsidR="000E2E01" w:rsidRPr="00342C3F">
        <w:rPr>
          <w:sz w:val="28"/>
          <w:szCs w:val="28"/>
        </w:rPr>
        <w:t xml:space="preserve">«Оренбургским областным фондом поддержки малого предпринимательства» по программе микрофинансирования субъектов малого и среднего предпринимательства Оренбургской области, профинансирован </w:t>
      </w:r>
      <w:r w:rsidRPr="00342C3F">
        <w:rPr>
          <w:sz w:val="28"/>
          <w:szCs w:val="28"/>
        </w:rPr>
        <w:t>91</w:t>
      </w:r>
      <w:r w:rsidR="000E2E01" w:rsidRPr="00342C3F">
        <w:rPr>
          <w:sz w:val="28"/>
          <w:szCs w:val="28"/>
        </w:rPr>
        <w:t xml:space="preserve"> субъект</w:t>
      </w:r>
      <w:r w:rsidRPr="00342C3F">
        <w:rPr>
          <w:sz w:val="28"/>
          <w:szCs w:val="28"/>
        </w:rPr>
        <w:t xml:space="preserve"> в </w:t>
      </w:r>
      <w:proofErr w:type="spellStart"/>
      <w:r w:rsidRPr="00342C3F">
        <w:rPr>
          <w:sz w:val="28"/>
          <w:szCs w:val="28"/>
        </w:rPr>
        <w:t>объеме</w:t>
      </w:r>
      <w:proofErr w:type="spellEnd"/>
      <w:r w:rsidRPr="00342C3F">
        <w:rPr>
          <w:sz w:val="28"/>
          <w:szCs w:val="28"/>
        </w:rPr>
        <w:t xml:space="preserve"> 231,680 млн. руб.</w:t>
      </w:r>
    </w:p>
    <w:p w:rsidR="000E2E01" w:rsidRPr="00342C3F" w:rsidRDefault="000E2E01" w:rsidP="00D10FD0">
      <w:pPr>
        <w:tabs>
          <w:tab w:val="left" w:pos="709"/>
        </w:tabs>
        <w:ind w:firstLine="709"/>
        <w:jc w:val="both"/>
        <w:rPr>
          <w:bCs/>
          <w:sz w:val="28"/>
          <w:szCs w:val="28"/>
        </w:rPr>
      </w:pPr>
      <w:r w:rsidRPr="00342C3F">
        <w:rPr>
          <w:bCs/>
          <w:sz w:val="28"/>
          <w:szCs w:val="28"/>
        </w:rPr>
        <w:t>Поддержкой центра «Мой бизнес» воспользовались 2</w:t>
      </w:r>
      <w:r w:rsidR="009F6B3B" w:rsidRPr="00342C3F">
        <w:rPr>
          <w:bCs/>
          <w:sz w:val="28"/>
          <w:szCs w:val="28"/>
        </w:rPr>
        <w:t>5</w:t>
      </w:r>
      <w:r w:rsidR="00383C9B" w:rsidRPr="00342C3F">
        <w:rPr>
          <w:bCs/>
          <w:sz w:val="28"/>
          <w:szCs w:val="28"/>
        </w:rPr>
        <w:t>44</w:t>
      </w:r>
      <w:r w:rsidRPr="00342C3F">
        <w:rPr>
          <w:bCs/>
          <w:sz w:val="28"/>
          <w:szCs w:val="28"/>
        </w:rPr>
        <w:t xml:space="preserve"> субъект</w:t>
      </w:r>
      <w:r w:rsidR="00383C9B" w:rsidRPr="00342C3F">
        <w:rPr>
          <w:bCs/>
          <w:sz w:val="28"/>
          <w:szCs w:val="28"/>
        </w:rPr>
        <w:t>а</w:t>
      </w:r>
      <w:r w:rsidRPr="00342C3F">
        <w:rPr>
          <w:bCs/>
          <w:sz w:val="28"/>
          <w:szCs w:val="28"/>
        </w:rPr>
        <w:t xml:space="preserve"> МСП и </w:t>
      </w:r>
      <w:proofErr w:type="spellStart"/>
      <w:r w:rsidRPr="00342C3F">
        <w:rPr>
          <w:bCs/>
          <w:sz w:val="28"/>
          <w:szCs w:val="28"/>
        </w:rPr>
        <w:t>самозанятых</w:t>
      </w:r>
      <w:proofErr w:type="spellEnd"/>
      <w:r w:rsidRPr="00342C3F">
        <w:rPr>
          <w:bCs/>
          <w:sz w:val="28"/>
          <w:szCs w:val="28"/>
        </w:rPr>
        <w:t xml:space="preserve"> граждан. </w:t>
      </w:r>
    </w:p>
    <w:p w:rsidR="000E2E01" w:rsidRPr="00342C3F" w:rsidRDefault="00833076" w:rsidP="00833076">
      <w:pPr>
        <w:tabs>
          <w:tab w:val="left" w:pos="709"/>
        </w:tabs>
        <w:ind w:firstLine="709"/>
        <w:jc w:val="both"/>
        <w:rPr>
          <w:bCs/>
          <w:sz w:val="28"/>
          <w:szCs w:val="28"/>
        </w:rPr>
      </w:pPr>
      <w:r w:rsidRPr="00342C3F">
        <w:rPr>
          <w:bCs/>
          <w:sz w:val="28"/>
          <w:szCs w:val="28"/>
        </w:rPr>
        <w:t xml:space="preserve">Иными мерами поддержки, </w:t>
      </w:r>
      <w:proofErr w:type="gramStart"/>
      <w:r w:rsidRPr="00342C3F">
        <w:rPr>
          <w:bCs/>
          <w:sz w:val="28"/>
          <w:szCs w:val="28"/>
        </w:rPr>
        <w:t>включая предоставление преференций и льгот по налогам воспользовались 27 субъектов</w:t>
      </w:r>
      <w:proofErr w:type="gramEnd"/>
      <w:r w:rsidRPr="00342C3F">
        <w:rPr>
          <w:bCs/>
          <w:sz w:val="28"/>
          <w:szCs w:val="28"/>
        </w:rPr>
        <w:t>.</w:t>
      </w:r>
    </w:p>
    <w:p w:rsidR="00F24F19" w:rsidRPr="00342C3F" w:rsidRDefault="00F24F19" w:rsidP="00833076">
      <w:pPr>
        <w:tabs>
          <w:tab w:val="left" w:pos="709"/>
        </w:tabs>
        <w:ind w:firstLine="709"/>
        <w:jc w:val="both"/>
        <w:rPr>
          <w:bCs/>
          <w:sz w:val="28"/>
          <w:szCs w:val="28"/>
        </w:rPr>
      </w:pPr>
      <w:r w:rsidRPr="00342C3F">
        <w:rPr>
          <w:bCs/>
          <w:sz w:val="28"/>
          <w:szCs w:val="28"/>
        </w:rPr>
        <w:t xml:space="preserve">Всего получили поддержку 5 364 субъектов предпринимательства, физических лиц, применяющих специальный налоговый режим (в 2023 году – 4 681).   </w:t>
      </w:r>
    </w:p>
    <w:p w:rsidR="00F24F19" w:rsidRPr="00342C3F" w:rsidRDefault="00F24F19" w:rsidP="00833076">
      <w:pPr>
        <w:tabs>
          <w:tab w:val="left" w:pos="709"/>
        </w:tabs>
        <w:ind w:firstLine="709"/>
        <w:jc w:val="both"/>
        <w:rPr>
          <w:bCs/>
          <w:sz w:val="28"/>
          <w:szCs w:val="28"/>
        </w:rPr>
      </w:pPr>
    </w:p>
    <w:p w:rsidR="00F24F19" w:rsidRPr="00342C3F" w:rsidRDefault="00F24F19" w:rsidP="00833076">
      <w:pPr>
        <w:tabs>
          <w:tab w:val="left" w:pos="709"/>
        </w:tabs>
        <w:ind w:firstLine="709"/>
        <w:jc w:val="both"/>
        <w:rPr>
          <w:bCs/>
          <w:sz w:val="28"/>
          <w:szCs w:val="28"/>
        </w:rPr>
      </w:pPr>
    </w:p>
    <w:p w:rsidR="00F24F19" w:rsidRPr="00342C3F" w:rsidRDefault="00F24F19" w:rsidP="00833076">
      <w:pPr>
        <w:tabs>
          <w:tab w:val="left" w:pos="709"/>
        </w:tabs>
        <w:ind w:firstLine="709"/>
        <w:jc w:val="both"/>
        <w:rPr>
          <w:bCs/>
          <w:sz w:val="28"/>
          <w:szCs w:val="28"/>
        </w:rPr>
      </w:pPr>
    </w:p>
    <w:p w:rsidR="00833076" w:rsidRPr="00342C3F" w:rsidRDefault="00833076" w:rsidP="00833076">
      <w:pPr>
        <w:tabs>
          <w:tab w:val="left" w:pos="709"/>
        </w:tabs>
        <w:ind w:firstLine="709"/>
        <w:jc w:val="both"/>
      </w:pPr>
    </w:p>
    <w:tbl>
      <w:tblPr>
        <w:tblStyle w:val="ae"/>
        <w:tblW w:w="10206" w:type="dxa"/>
        <w:tblInd w:w="108" w:type="dxa"/>
        <w:tblLayout w:type="fixed"/>
        <w:tblLook w:val="04A0" w:firstRow="1" w:lastRow="0" w:firstColumn="1" w:lastColumn="0" w:noHBand="0" w:noVBand="1"/>
      </w:tblPr>
      <w:tblGrid>
        <w:gridCol w:w="5103"/>
        <w:gridCol w:w="993"/>
        <w:gridCol w:w="992"/>
        <w:gridCol w:w="992"/>
        <w:gridCol w:w="2126"/>
      </w:tblGrid>
      <w:tr w:rsidR="00342C3F" w:rsidRPr="00342C3F" w:rsidTr="00C533D6">
        <w:tc>
          <w:tcPr>
            <w:tcW w:w="5103" w:type="dxa"/>
            <w:vMerge w:val="restart"/>
          </w:tcPr>
          <w:p w:rsidR="000E2E01" w:rsidRPr="00342C3F" w:rsidRDefault="000E2E01" w:rsidP="00D10FD0">
            <w:pPr>
              <w:jc w:val="center"/>
              <w:rPr>
                <w:rFonts w:cs="Times New Roman"/>
              </w:rPr>
            </w:pPr>
            <w:r w:rsidRPr="00342C3F">
              <w:rPr>
                <w:rFonts w:cs="Times New Roman"/>
              </w:rPr>
              <w:t>Наименование целевого показателя (индикатора)</w:t>
            </w:r>
          </w:p>
        </w:tc>
        <w:tc>
          <w:tcPr>
            <w:tcW w:w="1985" w:type="dxa"/>
            <w:gridSpan w:val="2"/>
          </w:tcPr>
          <w:p w:rsidR="000E2E01" w:rsidRPr="00342C3F" w:rsidRDefault="000E2E01" w:rsidP="00D10FD0">
            <w:pPr>
              <w:jc w:val="center"/>
              <w:rPr>
                <w:rFonts w:cs="Times New Roman"/>
              </w:rPr>
            </w:pPr>
            <w:r w:rsidRPr="00342C3F">
              <w:rPr>
                <w:rFonts w:cs="Times New Roman"/>
              </w:rPr>
              <w:t>Значение</w:t>
            </w:r>
          </w:p>
        </w:tc>
        <w:tc>
          <w:tcPr>
            <w:tcW w:w="992" w:type="dxa"/>
            <w:vMerge w:val="restart"/>
          </w:tcPr>
          <w:p w:rsidR="000E2E01" w:rsidRPr="00342C3F" w:rsidRDefault="000E2E01" w:rsidP="00D10FD0">
            <w:pPr>
              <w:jc w:val="center"/>
              <w:rPr>
                <w:rFonts w:cs="Times New Roman"/>
              </w:rPr>
            </w:pPr>
            <w:proofErr w:type="spellStart"/>
            <w:proofErr w:type="gramStart"/>
            <w:r w:rsidRPr="00342C3F">
              <w:rPr>
                <w:rFonts w:cs="Times New Roman"/>
              </w:rPr>
              <w:t>Откло-нение</w:t>
            </w:r>
            <w:proofErr w:type="spellEnd"/>
            <w:proofErr w:type="gramEnd"/>
          </w:p>
        </w:tc>
        <w:tc>
          <w:tcPr>
            <w:tcW w:w="2126" w:type="dxa"/>
            <w:vMerge w:val="restart"/>
          </w:tcPr>
          <w:p w:rsidR="000E2E01" w:rsidRPr="00342C3F" w:rsidRDefault="000E2E01" w:rsidP="00741431">
            <w:pPr>
              <w:ind w:left="-108" w:right="-108"/>
              <w:jc w:val="center"/>
              <w:rPr>
                <w:rFonts w:cs="Times New Roman"/>
              </w:rPr>
            </w:pPr>
            <w:r w:rsidRPr="00342C3F">
              <w:rPr>
                <w:rFonts w:cs="Times New Roman"/>
              </w:rPr>
              <w:t>Уровень достижения, %</w:t>
            </w:r>
          </w:p>
        </w:tc>
      </w:tr>
      <w:tr w:rsidR="00342C3F" w:rsidRPr="00342C3F" w:rsidTr="00C533D6">
        <w:tc>
          <w:tcPr>
            <w:tcW w:w="5103" w:type="dxa"/>
            <w:vMerge/>
          </w:tcPr>
          <w:p w:rsidR="000E2E01" w:rsidRPr="00342C3F" w:rsidRDefault="000E2E01" w:rsidP="00D10FD0">
            <w:pPr>
              <w:jc w:val="center"/>
              <w:rPr>
                <w:rFonts w:cs="Times New Roman"/>
              </w:rPr>
            </w:pPr>
          </w:p>
        </w:tc>
        <w:tc>
          <w:tcPr>
            <w:tcW w:w="993" w:type="dxa"/>
          </w:tcPr>
          <w:p w:rsidR="000E2E01" w:rsidRPr="00342C3F" w:rsidRDefault="000E2E01" w:rsidP="00D10FD0">
            <w:pPr>
              <w:jc w:val="center"/>
              <w:rPr>
                <w:rFonts w:cs="Times New Roman"/>
              </w:rPr>
            </w:pPr>
            <w:r w:rsidRPr="00342C3F">
              <w:rPr>
                <w:rFonts w:cs="Times New Roman"/>
              </w:rPr>
              <w:t xml:space="preserve">план </w:t>
            </w:r>
          </w:p>
        </w:tc>
        <w:tc>
          <w:tcPr>
            <w:tcW w:w="992" w:type="dxa"/>
          </w:tcPr>
          <w:p w:rsidR="000E2E01" w:rsidRPr="00342C3F" w:rsidRDefault="000E2E01" w:rsidP="00D10FD0">
            <w:pPr>
              <w:jc w:val="center"/>
              <w:rPr>
                <w:rFonts w:cs="Times New Roman"/>
              </w:rPr>
            </w:pPr>
            <w:r w:rsidRPr="00342C3F">
              <w:rPr>
                <w:rFonts w:cs="Times New Roman"/>
              </w:rPr>
              <w:t>факт</w:t>
            </w:r>
          </w:p>
        </w:tc>
        <w:tc>
          <w:tcPr>
            <w:tcW w:w="992" w:type="dxa"/>
            <w:vMerge/>
          </w:tcPr>
          <w:p w:rsidR="000E2E01" w:rsidRPr="00342C3F" w:rsidRDefault="000E2E01" w:rsidP="00D10FD0">
            <w:pPr>
              <w:jc w:val="center"/>
              <w:rPr>
                <w:rFonts w:cs="Times New Roman"/>
              </w:rPr>
            </w:pPr>
          </w:p>
        </w:tc>
        <w:tc>
          <w:tcPr>
            <w:tcW w:w="2126" w:type="dxa"/>
            <w:vMerge/>
          </w:tcPr>
          <w:p w:rsidR="000E2E01" w:rsidRPr="00342C3F" w:rsidRDefault="000E2E01" w:rsidP="00D10FD0">
            <w:pPr>
              <w:jc w:val="center"/>
              <w:rPr>
                <w:rFonts w:cs="Times New Roman"/>
              </w:rPr>
            </w:pPr>
          </w:p>
        </w:tc>
      </w:tr>
      <w:tr w:rsidR="00342C3F" w:rsidRPr="00342C3F" w:rsidTr="00C533D6">
        <w:tc>
          <w:tcPr>
            <w:tcW w:w="5103" w:type="dxa"/>
          </w:tcPr>
          <w:p w:rsidR="000E2E01" w:rsidRPr="00342C3F" w:rsidRDefault="003E5A56"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342C3F">
              <w:rPr>
                <w:rFonts w:ascii="Times New Roman" w:hAnsi="Times New Roman"/>
                <w:sz w:val="24"/>
                <w:szCs w:val="24"/>
                <w:lang w:val="ru-RU"/>
              </w:rPr>
              <w:t>4.</w:t>
            </w:r>
            <w:r w:rsidR="000E2E01" w:rsidRPr="00342C3F">
              <w:rPr>
                <w:rFonts w:ascii="Times New Roman" w:hAnsi="Times New Roman"/>
                <w:sz w:val="24"/>
                <w:szCs w:val="24"/>
              </w:rPr>
              <w:t>Доля среднесписочной численности работников (без внешних совместителей), занятых у субъектов предпринимательства, в общей численности занятого населения МО «город Оренбург», %</w:t>
            </w:r>
          </w:p>
        </w:tc>
        <w:tc>
          <w:tcPr>
            <w:tcW w:w="993" w:type="dxa"/>
          </w:tcPr>
          <w:p w:rsidR="004F54B2" w:rsidRPr="00342C3F" w:rsidRDefault="004F54B2" w:rsidP="00D10FD0">
            <w:pPr>
              <w:jc w:val="center"/>
              <w:rPr>
                <w:rFonts w:cs="Times New Roman"/>
              </w:rPr>
            </w:pPr>
            <w:r w:rsidRPr="00342C3F">
              <w:rPr>
                <w:rFonts w:cs="Times New Roman"/>
              </w:rPr>
              <w:t>42,0</w:t>
            </w:r>
          </w:p>
        </w:tc>
        <w:tc>
          <w:tcPr>
            <w:tcW w:w="992" w:type="dxa"/>
          </w:tcPr>
          <w:p w:rsidR="004F54B2" w:rsidRPr="00342C3F" w:rsidRDefault="004F54B2" w:rsidP="00D10FD0">
            <w:pPr>
              <w:jc w:val="center"/>
              <w:rPr>
                <w:rFonts w:cs="Times New Roman"/>
              </w:rPr>
            </w:pPr>
            <w:r w:rsidRPr="00342C3F">
              <w:rPr>
                <w:rFonts w:cs="Times New Roman"/>
              </w:rPr>
              <w:t>59,9</w:t>
            </w:r>
          </w:p>
        </w:tc>
        <w:tc>
          <w:tcPr>
            <w:tcW w:w="992" w:type="dxa"/>
          </w:tcPr>
          <w:p w:rsidR="000E2E01" w:rsidRPr="00342C3F" w:rsidRDefault="000E2E01" w:rsidP="009C796A">
            <w:pPr>
              <w:jc w:val="center"/>
              <w:rPr>
                <w:rFonts w:cs="Times New Roman"/>
              </w:rPr>
            </w:pPr>
            <w:r w:rsidRPr="00342C3F">
              <w:rPr>
                <w:rFonts w:cs="Times New Roman"/>
              </w:rPr>
              <w:t>+1</w:t>
            </w:r>
            <w:r w:rsidR="009C796A" w:rsidRPr="00342C3F">
              <w:rPr>
                <w:rFonts w:cs="Times New Roman"/>
              </w:rPr>
              <w:t>7,9</w:t>
            </w:r>
          </w:p>
        </w:tc>
        <w:tc>
          <w:tcPr>
            <w:tcW w:w="2126" w:type="dxa"/>
          </w:tcPr>
          <w:p w:rsidR="000E2E01" w:rsidRPr="00342C3F" w:rsidRDefault="009C796A" w:rsidP="00D10FD0">
            <w:pPr>
              <w:jc w:val="center"/>
              <w:rPr>
                <w:rFonts w:cs="Times New Roman"/>
              </w:rPr>
            </w:pPr>
            <w:r w:rsidRPr="00342C3F">
              <w:rPr>
                <w:rFonts w:cs="Times New Roman"/>
              </w:rPr>
              <w:t>142,6</w:t>
            </w:r>
          </w:p>
        </w:tc>
      </w:tr>
    </w:tbl>
    <w:p w:rsidR="000E2E01" w:rsidRPr="00342C3F"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4"/>
          <w:szCs w:val="24"/>
        </w:rPr>
      </w:pPr>
    </w:p>
    <w:p w:rsidR="000E2E01" w:rsidRPr="00342C3F" w:rsidRDefault="000E2E01" w:rsidP="00D10FD0">
      <w:pPr>
        <w:ind w:firstLine="709"/>
        <w:jc w:val="both"/>
        <w:rPr>
          <w:sz w:val="28"/>
          <w:szCs w:val="28"/>
        </w:rPr>
      </w:pPr>
      <w:r w:rsidRPr="00342C3F">
        <w:rPr>
          <w:sz w:val="28"/>
          <w:szCs w:val="28"/>
        </w:rPr>
        <w:t xml:space="preserve">Среднегодовая численность занятого населения МО «город Оренбург» </w:t>
      </w:r>
      <w:r w:rsidRPr="00342C3F">
        <w:rPr>
          <w:sz w:val="28"/>
          <w:szCs w:val="28"/>
        </w:rPr>
        <w:br/>
        <w:t xml:space="preserve">в </w:t>
      </w:r>
      <w:proofErr w:type="spellStart"/>
      <w:r w:rsidRPr="00342C3F">
        <w:rPr>
          <w:sz w:val="28"/>
          <w:szCs w:val="28"/>
        </w:rPr>
        <w:t>отчетном</w:t>
      </w:r>
      <w:proofErr w:type="spellEnd"/>
      <w:r w:rsidRPr="00342C3F">
        <w:rPr>
          <w:sz w:val="28"/>
          <w:szCs w:val="28"/>
        </w:rPr>
        <w:t xml:space="preserve"> году составила </w:t>
      </w:r>
      <w:r w:rsidR="004F54B2" w:rsidRPr="00342C3F">
        <w:rPr>
          <w:sz w:val="28"/>
          <w:szCs w:val="28"/>
        </w:rPr>
        <w:t>283 832</w:t>
      </w:r>
      <w:r w:rsidRPr="00342C3F">
        <w:rPr>
          <w:sz w:val="28"/>
          <w:szCs w:val="28"/>
        </w:rPr>
        <w:t xml:space="preserve"> чел. Общая численность занятых </w:t>
      </w:r>
      <w:r w:rsidR="0074319B" w:rsidRPr="00342C3F">
        <w:rPr>
          <w:sz w:val="28"/>
          <w:szCs w:val="28"/>
        </w:rPr>
        <w:t>–</w:t>
      </w:r>
      <w:r w:rsidRPr="00342C3F">
        <w:rPr>
          <w:sz w:val="28"/>
          <w:szCs w:val="28"/>
        </w:rPr>
        <w:t xml:space="preserve"> </w:t>
      </w:r>
      <w:r w:rsidR="004F54B2" w:rsidRPr="00342C3F">
        <w:rPr>
          <w:sz w:val="28"/>
          <w:szCs w:val="28"/>
        </w:rPr>
        <w:t>169 910</w:t>
      </w:r>
      <w:r w:rsidRPr="00342C3F">
        <w:rPr>
          <w:sz w:val="28"/>
          <w:szCs w:val="28"/>
        </w:rPr>
        <w:t xml:space="preserve"> чел.</w:t>
      </w:r>
    </w:p>
    <w:p w:rsidR="000E2E01" w:rsidRPr="00342C3F"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4"/>
          <w:szCs w:val="24"/>
        </w:rPr>
      </w:pPr>
    </w:p>
    <w:tbl>
      <w:tblPr>
        <w:tblStyle w:val="ae"/>
        <w:tblW w:w="10206" w:type="dxa"/>
        <w:tblInd w:w="108" w:type="dxa"/>
        <w:tblLayout w:type="fixed"/>
        <w:tblLook w:val="04A0" w:firstRow="1" w:lastRow="0" w:firstColumn="1" w:lastColumn="0" w:noHBand="0" w:noVBand="1"/>
      </w:tblPr>
      <w:tblGrid>
        <w:gridCol w:w="5103"/>
        <w:gridCol w:w="993"/>
        <w:gridCol w:w="992"/>
        <w:gridCol w:w="992"/>
        <w:gridCol w:w="2126"/>
      </w:tblGrid>
      <w:tr w:rsidR="00342C3F" w:rsidRPr="00342C3F" w:rsidTr="00C533D6">
        <w:tc>
          <w:tcPr>
            <w:tcW w:w="5103" w:type="dxa"/>
            <w:vMerge w:val="restart"/>
          </w:tcPr>
          <w:p w:rsidR="000E2E01" w:rsidRPr="00342C3F" w:rsidRDefault="000E2E01" w:rsidP="00D10FD0">
            <w:pPr>
              <w:jc w:val="center"/>
              <w:rPr>
                <w:rFonts w:cs="Times New Roman"/>
              </w:rPr>
            </w:pPr>
            <w:r w:rsidRPr="00342C3F">
              <w:rPr>
                <w:rFonts w:cs="Times New Roman"/>
              </w:rPr>
              <w:t>Наименование целевого показателя (индикатора)</w:t>
            </w:r>
          </w:p>
        </w:tc>
        <w:tc>
          <w:tcPr>
            <w:tcW w:w="1985" w:type="dxa"/>
            <w:gridSpan w:val="2"/>
          </w:tcPr>
          <w:p w:rsidR="000E2E01" w:rsidRPr="00342C3F" w:rsidRDefault="000E2E01" w:rsidP="00D10FD0">
            <w:pPr>
              <w:jc w:val="center"/>
              <w:rPr>
                <w:rFonts w:cs="Times New Roman"/>
              </w:rPr>
            </w:pPr>
            <w:r w:rsidRPr="00342C3F">
              <w:rPr>
                <w:rFonts w:cs="Times New Roman"/>
              </w:rPr>
              <w:t>Значение</w:t>
            </w:r>
          </w:p>
        </w:tc>
        <w:tc>
          <w:tcPr>
            <w:tcW w:w="992" w:type="dxa"/>
            <w:vMerge w:val="restart"/>
          </w:tcPr>
          <w:p w:rsidR="000E2E01" w:rsidRPr="00342C3F" w:rsidRDefault="000E2E01" w:rsidP="00D10FD0">
            <w:pPr>
              <w:jc w:val="center"/>
              <w:rPr>
                <w:rFonts w:cs="Times New Roman"/>
              </w:rPr>
            </w:pPr>
            <w:proofErr w:type="spellStart"/>
            <w:proofErr w:type="gramStart"/>
            <w:r w:rsidRPr="00342C3F">
              <w:rPr>
                <w:rFonts w:cs="Times New Roman"/>
              </w:rPr>
              <w:t>Откло-нение</w:t>
            </w:r>
            <w:proofErr w:type="spellEnd"/>
            <w:proofErr w:type="gramEnd"/>
          </w:p>
        </w:tc>
        <w:tc>
          <w:tcPr>
            <w:tcW w:w="2126" w:type="dxa"/>
            <w:vMerge w:val="restart"/>
          </w:tcPr>
          <w:p w:rsidR="000E2E01" w:rsidRPr="00342C3F" w:rsidRDefault="000E2E01" w:rsidP="00741431">
            <w:pPr>
              <w:ind w:left="-108" w:right="-108"/>
              <w:jc w:val="center"/>
              <w:rPr>
                <w:rFonts w:cs="Times New Roman"/>
              </w:rPr>
            </w:pPr>
            <w:r w:rsidRPr="00342C3F">
              <w:rPr>
                <w:rFonts w:cs="Times New Roman"/>
              </w:rPr>
              <w:t>Уровень достижения, %</w:t>
            </w:r>
          </w:p>
        </w:tc>
      </w:tr>
      <w:tr w:rsidR="00342C3F" w:rsidRPr="00342C3F" w:rsidTr="00C533D6">
        <w:tc>
          <w:tcPr>
            <w:tcW w:w="5103" w:type="dxa"/>
            <w:vMerge/>
          </w:tcPr>
          <w:p w:rsidR="000E2E01" w:rsidRPr="00342C3F" w:rsidRDefault="000E2E01" w:rsidP="00D10FD0">
            <w:pPr>
              <w:jc w:val="center"/>
              <w:rPr>
                <w:rFonts w:cs="Times New Roman"/>
              </w:rPr>
            </w:pPr>
          </w:p>
        </w:tc>
        <w:tc>
          <w:tcPr>
            <w:tcW w:w="993" w:type="dxa"/>
          </w:tcPr>
          <w:p w:rsidR="000E2E01" w:rsidRPr="00342C3F" w:rsidRDefault="000E2E01" w:rsidP="00D10FD0">
            <w:pPr>
              <w:jc w:val="center"/>
              <w:rPr>
                <w:rFonts w:cs="Times New Roman"/>
              </w:rPr>
            </w:pPr>
            <w:r w:rsidRPr="00342C3F">
              <w:rPr>
                <w:rFonts w:cs="Times New Roman"/>
              </w:rPr>
              <w:t xml:space="preserve">план </w:t>
            </w:r>
          </w:p>
        </w:tc>
        <w:tc>
          <w:tcPr>
            <w:tcW w:w="992" w:type="dxa"/>
          </w:tcPr>
          <w:p w:rsidR="000E2E01" w:rsidRPr="00342C3F" w:rsidRDefault="000E2E01" w:rsidP="00D10FD0">
            <w:pPr>
              <w:jc w:val="center"/>
              <w:rPr>
                <w:rFonts w:cs="Times New Roman"/>
              </w:rPr>
            </w:pPr>
            <w:r w:rsidRPr="00342C3F">
              <w:rPr>
                <w:rFonts w:cs="Times New Roman"/>
              </w:rPr>
              <w:t>факт</w:t>
            </w:r>
          </w:p>
        </w:tc>
        <w:tc>
          <w:tcPr>
            <w:tcW w:w="992" w:type="dxa"/>
            <w:vMerge/>
          </w:tcPr>
          <w:p w:rsidR="000E2E01" w:rsidRPr="00342C3F" w:rsidRDefault="000E2E01" w:rsidP="00D10FD0">
            <w:pPr>
              <w:jc w:val="center"/>
              <w:rPr>
                <w:rFonts w:cs="Times New Roman"/>
              </w:rPr>
            </w:pPr>
          </w:p>
        </w:tc>
        <w:tc>
          <w:tcPr>
            <w:tcW w:w="2126" w:type="dxa"/>
            <w:vMerge/>
          </w:tcPr>
          <w:p w:rsidR="000E2E01" w:rsidRPr="00342C3F" w:rsidRDefault="000E2E01" w:rsidP="00D10FD0">
            <w:pPr>
              <w:jc w:val="center"/>
              <w:rPr>
                <w:rFonts w:cs="Times New Roman"/>
              </w:rPr>
            </w:pPr>
          </w:p>
        </w:tc>
      </w:tr>
      <w:tr w:rsidR="00342C3F" w:rsidRPr="00342C3F" w:rsidTr="00C533D6">
        <w:tc>
          <w:tcPr>
            <w:tcW w:w="5103" w:type="dxa"/>
          </w:tcPr>
          <w:p w:rsidR="000E2E01" w:rsidRPr="00342C3F" w:rsidRDefault="003E5A56"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342C3F">
              <w:rPr>
                <w:rFonts w:ascii="Times New Roman" w:hAnsi="Times New Roman"/>
                <w:sz w:val="24"/>
                <w:szCs w:val="24"/>
                <w:lang w:val="ru-RU"/>
              </w:rPr>
              <w:t>5.</w:t>
            </w:r>
            <w:r w:rsidR="000E2E01" w:rsidRPr="00342C3F">
              <w:rPr>
                <w:rFonts w:ascii="Times New Roman" w:hAnsi="Times New Roman"/>
                <w:sz w:val="24"/>
                <w:szCs w:val="24"/>
              </w:rPr>
              <w:t xml:space="preserve">Количество субъектов предпринимательства, физических лиц, применяющих специальный налоговый режим, в </w:t>
            </w:r>
            <w:proofErr w:type="spellStart"/>
            <w:r w:rsidR="000E2E01" w:rsidRPr="00342C3F">
              <w:rPr>
                <w:rFonts w:ascii="Times New Roman" w:hAnsi="Times New Roman"/>
                <w:sz w:val="24"/>
                <w:szCs w:val="24"/>
              </w:rPr>
              <w:t>расчете</w:t>
            </w:r>
            <w:proofErr w:type="spellEnd"/>
            <w:r w:rsidR="000E2E01" w:rsidRPr="00342C3F">
              <w:rPr>
                <w:rFonts w:ascii="Times New Roman" w:hAnsi="Times New Roman"/>
                <w:sz w:val="24"/>
                <w:szCs w:val="24"/>
              </w:rPr>
              <w:t xml:space="preserve"> на 10 тыс. человек населения МО «город Оренбург»</w:t>
            </w:r>
          </w:p>
        </w:tc>
        <w:tc>
          <w:tcPr>
            <w:tcW w:w="993" w:type="dxa"/>
          </w:tcPr>
          <w:p w:rsidR="009C796A" w:rsidRPr="00342C3F" w:rsidRDefault="009C796A" w:rsidP="00D10FD0">
            <w:pPr>
              <w:jc w:val="center"/>
              <w:rPr>
                <w:rFonts w:cs="Times New Roman"/>
              </w:rPr>
            </w:pPr>
            <w:r w:rsidRPr="00342C3F">
              <w:rPr>
                <w:rFonts w:cs="Times New Roman"/>
              </w:rPr>
              <w:t>415,2</w:t>
            </w:r>
          </w:p>
        </w:tc>
        <w:tc>
          <w:tcPr>
            <w:tcW w:w="992" w:type="dxa"/>
          </w:tcPr>
          <w:p w:rsidR="00FC4D9D" w:rsidRPr="00342C3F" w:rsidRDefault="00DF1E2F" w:rsidP="00D10FD0">
            <w:pPr>
              <w:jc w:val="center"/>
              <w:rPr>
                <w:rFonts w:cs="Times New Roman"/>
              </w:rPr>
            </w:pPr>
            <w:r w:rsidRPr="00342C3F">
              <w:rPr>
                <w:rFonts w:cs="Times New Roman"/>
              </w:rPr>
              <w:t>1373,5</w:t>
            </w:r>
          </w:p>
        </w:tc>
        <w:tc>
          <w:tcPr>
            <w:tcW w:w="992" w:type="dxa"/>
          </w:tcPr>
          <w:p w:rsidR="00FC4D9D" w:rsidRPr="00342C3F" w:rsidRDefault="00DF1E2F" w:rsidP="00D10FD0">
            <w:pPr>
              <w:jc w:val="center"/>
              <w:rPr>
                <w:rFonts w:cs="Times New Roman"/>
              </w:rPr>
            </w:pPr>
            <w:r w:rsidRPr="00342C3F">
              <w:rPr>
                <w:rFonts w:cs="Times New Roman"/>
              </w:rPr>
              <w:t>+958,3</w:t>
            </w:r>
          </w:p>
        </w:tc>
        <w:tc>
          <w:tcPr>
            <w:tcW w:w="2126" w:type="dxa"/>
          </w:tcPr>
          <w:p w:rsidR="00FC4D9D" w:rsidRPr="00342C3F" w:rsidRDefault="00DF1E2F" w:rsidP="00D10FD0">
            <w:pPr>
              <w:jc w:val="center"/>
              <w:rPr>
                <w:rFonts w:cs="Times New Roman"/>
              </w:rPr>
            </w:pPr>
            <w:r w:rsidRPr="00342C3F">
              <w:rPr>
                <w:rFonts w:cs="Times New Roman"/>
              </w:rPr>
              <w:t>330,8</w:t>
            </w:r>
          </w:p>
        </w:tc>
      </w:tr>
    </w:tbl>
    <w:p w:rsidR="005929AD" w:rsidRPr="00342C3F" w:rsidRDefault="005929AD" w:rsidP="009C796A">
      <w:pPr>
        <w:ind w:firstLine="709"/>
        <w:jc w:val="both"/>
        <w:rPr>
          <w:sz w:val="28"/>
          <w:szCs w:val="28"/>
        </w:rPr>
      </w:pPr>
    </w:p>
    <w:p w:rsidR="003E5A56" w:rsidRPr="00342C3F" w:rsidRDefault="009C796A" w:rsidP="009C796A">
      <w:pPr>
        <w:ind w:firstLine="709"/>
        <w:jc w:val="both"/>
        <w:rPr>
          <w:sz w:val="28"/>
          <w:szCs w:val="28"/>
        </w:rPr>
      </w:pPr>
      <w:r w:rsidRPr="00342C3F">
        <w:rPr>
          <w:sz w:val="28"/>
          <w:szCs w:val="28"/>
        </w:rPr>
        <w:t xml:space="preserve">На территории </w:t>
      </w:r>
      <w:r w:rsidR="00807EE1" w:rsidRPr="00342C3F">
        <w:rPr>
          <w:sz w:val="28"/>
          <w:szCs w:val="28"/>
        </w:rPr>
        <w:t xml:space="preserve">города Оренбурга </w:t>
      </w:r>
      <w:r w:rsidRPr="00342C3F">
        <w:rPr>
          <w:sz w:val="28"/>
          <w:szCs w:val="28"/>
        </w:rPr>
        <w:t xml:space="preserve">зарегистрировано 75591 ед., из которых: </w:t>
      </w:r>
    </w:p>
    <w:p w:rsidR="009C796A" w:rsidRPr="00342C3F" w:rsidRDefault="009C796A" w:rsidP="009C796A">
      <w:pPr>
        <w:ind w:firstLine="709"/>
        <w:jc w:val="both"/>
        <w:rPr>
          <w:sz w:val="28"/>
          <w:szCs w:val="28"/>
        </w:rPr>
      </w:pPr>
      <w:r w:rsidRPr="00342C3F">
        <w:rPr>
          <w:sz w:val="28"/>
          <w:szCs w:val="28"/>
        </w:rPr>
        <w:t>23 641 ед. – количество субъектов предпринимательства, 51950 – физические лица, применяющие специальный налоговый режим.</w:t>
      </w:r>
    </w:p>
    <w:p w:rsidR="000E2E01" w:rsidRPr="00342C3F" w:rsidRDefault="000E2E01" w:rsidP="00D10FD0">
      <w:pPr>
        <w:ind w:firstLine="709"/>
        <w:jc w:val="both"/>
        <w:rPr>
          <w:sz w:val="28"/>
          <w:szCs w:val="28"/>
        </w:rPr>
      </w:pPr>
      <w:r w:rsidRPr="00342C3F">
        <w:rPr>
          <w:sz w:val="28"/>
          <w:szCs w:val="28"/>
        </w:rPr>
        <w:t>Ч</w:t>
      </w:r>
      <w:r w:rsidRPr="00342C3F">
        <w:rPr>
          <w:bCs/>
          <w:sz w:val="28"/>
          <w:szCs w:val="28"/>
        </w:rPr>
        <w:t>исленность населения МО</w:t>
      </w:r>
      <w:r w:rsidRPr="00342C3F">
        <w:rPr>
          <w:sz w:val="28"/>
          <w:szCs w:val="28"/>
        </w:rPr>
        <w:t xml:space="preserve"> «город Оренбург» – </w:t>
      </w:r>
      <w:r w:rsidR="009C796A" w:rsidRPr="00342C3F">
        <w:rPr>
          <w:sz w:val="28"/>
          <w:szCs w:val="28"/>
        </w:rPr>
        <w:t>550 344</w:t>
      </w:r>
      <w:r w:rsidRPr="00342C3F">
        <w:rPr>
          <w:bCs/>
          <w:sz w:val="28"/>
          <w:szCs w:val="28"/>
        </w:rPr>
        <w:t xml:space="preserve"> чел.</w:t>
      </w:r>
      <w:r w:rsidRPr="00342C3F">
        <w:rPr>
          <w:sz w:val="28"/>
          <w:szCs w:val="28"/>
        </w:rPr>
        <w:t xml:space="preserve"> </w:t>
      </w:r>
    </w:p>
    <w:p w:rsidR="00B219DE" w:rsidRPr="00342C3F" w:rsidRDefault="000E2E01" w:rsidP="00B219DE">
      <w:pPr>
        <w:ind w:firstLine="709"/>
        <w:jc w:val="both"/>
        <w:rPr>
          <w:sz w:val="28"/>
          <w:szCs w:val="28"/>
        </w:rPr>
      </w:pPr>
      <w:r w:rsidRPr="00342C3F">
        <w:rPr>
          <w:sz w:val="28"/>
          <w:szCs w:val="28"/>
        </w:rPr>
        <w:t>Для</w:t>
      </w:r>
      <w:r w:rsidR="00DF1E2F" w:rsidRPr="00342C3F">
        <w:rPr>
          <w:sz w:val="28"/>
          <w:szCs w:val="28"/>
        </w:rPr>
        <w:t xml:space="preserve"> </w:t>
      </w:r>
      <w:proofErr w:type="spellStart"/>
      <w:r w:rsidR="00DF1E2F" w:rsidRPr="00342C3F">
        <w:rPr>
          <w:sz w:val="28"/>
          <w:szCs w:val="28"/>
        </w:rPr>
        <w:t>расчета</w:t>
      </w:r>
      <w:proofErr w:type="spellEnd"/>
      <w:r w:rsidR="00DF1E2F" w:rsidRPr="00342C3F">
        <w:rPr>
          <w:sz w:val="28"/>
          <w:szCs w:val="28"/>
        </w:rPr>
        <w:t xml:space="preserve"> значения предусмотрено суммарное </w:t>
      </w:r>
      <w:r w:rsidRPr="00342C3F">
        <w:rPr>
          <w:sz w:val="28"/>
          <w:szCs w:val="28"/>
        </w:rPr>
        <w:t xml:space="preserve">значение </w:t>
      </w:r>
      <w:r w:rsidR="0074319B" w:rsidRPr="00342C3F">
        <w:rPr>
          <w:sz w:val="28"/>
          <w:szCs w:val="28"/>
        </w:rPr>
        <w:t xml:space="preserve">количества субъектов предпринимательства и физических лиц, применяющих специальный налоговый режим, в </w:t>
      </w:r>
      <w:proofErr w:type="spellStart"/>
      <w:r w:rsidR="0074319B" w:rsidRPr="00342C3F">
        <w:rPr>
          <w:sz w:val="28"/>
          <w:szCs w:val="28"/>
        </w:rPr>
        <w:t>расчете</w:t>
      </w:r>
      <w:proofErr w:type="spellEnd"/>
      <w:r w:rsidR="0074319B" w:rsidRPr="00342C3F">
        <w:rPr>
          <w:sz w:val="28"/>
          <w:szCs w:val="28"/>
        </w:rPr>
        <w:t xml:space="preserve"> на 10 тыс. человек населения МО «город Оренбург» </w:t>
      </w:r>
      <w:r w:rsidR="00DF1E2F" w:rsidRPr="00342C3F">
        <w:rPr>
          <w:sz w:val="28"/>
          <w:szCs w:val="28"/>
        </w:rPr>
        <w:t xml:space="preserve">в 2024 году </w:t>
      </w:r>
      <w:r w:rsidRPr="00342C3F">
        <w:rPr>
          <w:sz w:val="28"/>
          <w:szCs w:val="28"/>
        </w:rPr>
        <w:t xml:space="preserve">– </w:t>
      </w:r>
      <w:r w:rsidR="00DF1E2F" w:rsidRPr="00342C3F">
        <w:rPr>
          <w:sz w:val="28"/>
          <w:szCs w:val="28"/>
        </w:rPr>
        <w:t>1373,5</w:t>
      </w:r>
      <w:r w:rsidRPr="00342C3F">
        <w:rPr>
          <w:sz w:val="28"/>
          <w:szCs w:val="28"/>
        </w:rPr>
        <w:t xml:space="preserve"> ед.</w:t>
      </w:r>
      <w:r w:rsidR="00B219DE" w:rsidRPr="00342C3F">
        <w:rPr>
          <w:sz w:val="28"/>
          <w:szCs w:val="28"/>
        </w:rPr>
        <w:t xml:space="preserve"> </w:t>
      </w:r>
    </w:p>
    <w:p w:rsidR="000E2E01" w:rsidRPr="00342C3F" w:rsidRDefault="00B219DE" w:rsidP="00D10FD0">
      <w:pPr>
        <w:ind w:firstLine="709"/>
        <w:jc w:val="both"/>
        <w:rPr>
          <w:sz w:val="28"/>
          <w:szCs w:val="28"/>
          <w:lang w:val="x-none"/>
        </w:rPr>
      </w:pPr>
      <w:r w:rsidRPr="00342C3F">
        <w:rPr>
          <w:sz w:val="28"/>
          <w:szCs w:val="28"/>
        </w:rPr>
        <w:t>Отклонение (</w:t>
      </w:r>
      <w:r w:rsidRPr="00342C3F">
        <w:rPr>
          <w:sz w:val="28"/>
          <w:szCs w:val="28"/>
          <w:lang w:val="x-none"/>
        </w:rPr>
        <w:t>увеличение</w:t>
      </w:r>
      <w:r w:rsidRPr="00342C3F">
        <w:rPr>
          <w:sz w:val="28"/>
          <w:szCs w:val="28"/>
        </w:rPr>
        <w:t>)</w:t>
      </w:r>
      <w:r w:rsidRPr="00342C3F">
        <w:rPr>
          <w:sz w:val="28"/>
          <w:szCs w:val="28"/>
          <w:lang w:val="x-none"/>
        </w:rPr>
        <w:t xml:space="preserve"> показателя </w:t>
      </w:r>
      <w:r w:rsidRPr="00342C3F">
        <w:rPr>
          <w:sz w:val="28"/>
          <w:szCs w:val="28"/>
        </w:rPr>
        <w:t xml:space="preserve">обусловлено ростом </w:t>
      </w:r>
      <w:r w:rsidR="00F24F19" w:rsidRPr="00342C3F">
        <w:rPr>
          <w:sz w:val="28"/>
          <w:szCs w:val="28"/>
        </w:rPr>
        <w:t xml:space="preserve">в 1,45 раза </w:t>
      </w:r>
      <w:r w:rsidR="000572F6" w:rsidRPr="00342C3F">
        <w:rPr>
          <w:sz w:val="28"/>
          <w:szCs w:val="28"/>
        </w:rPr>
        <w:t xml:space="preserve">в 2024 году </w:t>
      </w:r>
      <w:r w:rsidRPr="00342C3F">
        <w:rPr>
          <w:sz w:val="28"/>
          <w:szCs w:val="28"/>
        </w:rPr>
        <w:t>физических лиц, применяю</w:t>
      </w:r>
      <w:r w:rsidR="000572F6" w:rsidRPr="00342C3F">
        <w:rPr>
          <w:sz w:val="28"/>
          <w:szCs w:val="28"/>
        </w:rPr>
        <w:t>щих специальный налоговый режим</w:t>
      </w:r>
      <w:r w:rsidRPr="00342C3F">
        <w:rPr>
          <w:sz w:val="28"/>
          <w:szCs w:val="28"/>
        </w:rPr>
        <w:t>.</w:t>
      </w:r>
    </w:p>
    <w:p w:rsidR="0074319B" w:rsidRPr="00342C3F" w:rsidRDefault="0074319B" w:rsidP="00D10FD0">
      <w:pPr>
        <w:ind w:firstLine="709"/>
        <w:jc w:val="both"/>
        <w:rPr>
          <w:b/>
          <w:sz w:val="20"/>
          <w:szCs w:val="20"/>
        </w:rPr>
      </w:pP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342C3F" w:rsidRPr="00342C3F" w:rsidTr="00741431">
        <w:tc>
          <w:tcPr>
            <w:tcW w:w="5670" w:type="dxa"/>
            <w:vMerge w:val="restart"/>
            <w:shd w:val="clear" w:color="auto" w:fill="auto"/>
          </w:tcPr>
          <w:p w:rsidR="000E2E01" w:rsidRPr="00342C3F" w:rsidRDefault="000E2E01" w:rsidP="00741431">
            <w:pPr>
              <w:jc w:val="center"/>
              <w:rPr>
                <w:rFonts w:cs="Times New Roman"/>
              </w:rPr>
            </w:pPr>
            <w:r w:rsidRPr="00342C3F">
              <w:rPr>
                <w:rFonts w:cs="Times New Roman"/>
              </w:rPr>
              <w:t>Наименование целевого показателя (индикатора)</w:t>
            </w:r>
          </w:p>
        </w:tc>
        <w:tc>
          <w:tcPr>
            <w:tcW w:w="1985" w:type="dxa"/>
            <w:gridSpan w:val="2"/>
            <w:shd w:val="clear" w:color="auto" w:fill="auto"/>
          </w:tcPr>
          <w:p w:rsidR="000E2E01" w:rsidRPr="00342C3F" w:rsidRDefault="000E2E01" w:rsidP="00D10FD0">
            <w:pPr>
              <w:jc w:val="center"/>
              <w:rPr>
                <w:rFonts w:cs="Times New Roman"/>
              </w:rPr>
            </w:pPr>
            <w:r w:rsidRPr="00342C3F">
              <w:rPr>
                <w:rFonts w:cs="Times New Roman"/>
              </w:rPr>
              <w:t>Значение</w:t>
            </w:r>
          </w:p>
        </w:tc>
        <w:tc>
          <w:tcPr>
            <w:tcW w:w="992" w:type="dxa"/>
            <w:vMerge w:val="restart"/>
            <w:shd w:val="clear" w:color="auto" w:fill="auto"/>
          </w:tcPr>
          <w:p w:rsidR="000E2E01" w:rsidRPr="00342C3F" w:rsidRDefault="000E2E01" w:rsidP="00D10FD0">
            <w:pPr>
              <w:jc w:val="center"/>
              <w:rPr>
                <w:rFonts w:cs="Times New Roman"/>
              </w:rPr>
            </w:pPr>
            <w:proofErr w:type="spellStart"/>
            <w:proofErr w:type="gramStart"/>
            <w:r w:rsidRPr="00342C3F">
              <w:rPr>
                <w:rFonts w:cs="Times New Roman"/>
              </w:rPr>
              <w:t>Откло-нение</w:t>
            </w:r>
            <w:proofErr w:type="spellEnd"/>
            <w:proofErr w:type="gramEnd"/>
          </w:p>
        </w:tc>
        <w:tc>
          <w:tcPr>
            <w:tcW w:w="1559" w:type="dxa"/>
            <w:vMerge w:val="restart"/>
            <w:shd w:val="clear" w:color="auto" w:fill="auto"/>
          </w:tcPr>
          <w:p w:rsidR="000E2E01" w:rsidRPr="00342C3F" w:rsidRDefault="000E2E01" w:rsidP="00D10FD0">
            <w:pPr>
              <w:jc w:val="center"/>
              <w:rPr>
                <w:rFonts w:cs="Times New Roman"/>
              </w:rPr>
            </w:pPr>
            <w:r w:rsidRPr="00342C3F">
              <w:rPr>
                <w:rFonts w:cs="Times New Roman"/>
              </w:rPr>
              <w:t>Уровень достижения, %</w:t>
            </w:r>
          </w:p>
        </w:tc>
      </w:tr>
      <w:tr w:rsidR="00342C3F" w:rsidRPr="00342C3F" w:rsidTr="00741431">
        <w:tc>
          <w:tcPr>
            <w:tcW w:w="5670" w:type="dxa"/>
            <w:vMerge/>
            <w:shd w:val="clear" w:color="auto" w:fill="auto"/>
          </w:tcPr>
          <w:p w:rsidR="000E2E01" w:rsidRPr="00342C3F" w:rsidRDefault="000E2E01" w:rsidP="00D10FD0">
            <w:pPr>
              <w:jc w:val="both"/>
              <w:rPr>
                <w:rFonts w:cs="Times New Roman"/>
              </w:rPr>
            </w:pPr>
          </w:p>
        </w:tc>
        <w:tc>
          <w:tcPr>
            <w:tcW w:w="993" w:type="dxa"/>
            <w:shd w:val="clear" w:color="auto" w:fill="auto"/>
          </w:tcPr>
          <w:p w:rsidR="000E2E01" w:rsidRPr="00342C3F" w:rsidRDefault="000E2E01" w:rsidP="00741431">
            <w:pPr>
              <w:jc w:val="center"/>
              <w:rPr>
                <w:rFonts w:cs="Times New Roman"/>
              </w:rPr>
            </w:pPr>
            <w:r w:rsidRPr="00342C3F">
              <w:rPr>
                <w:rFonts w:cs="Times New Roman"/>
              </w:rPr>
              <w:t>план</w:t>
            </w:r>
          </w:p>
        </w:tc>
        <w:tc>
          <w:tcPr>
            <w:tcW w:w="992" w:type="dxa"/>
            <w:shd w:val="clear" w:color="auto" w:fill="auto"/>
          </w:tcPr>
          <w:p w:rsidR="000E2E01" w:rsidRPr="00342C3F" w:rsidRDefault="000E2E01" w:rsidP="00741431">
            <w:pPr>
              <w:jc w:val="center"/>
              <w:rPr>
                <w:rFonts w:cs="Times New Roman"/>
              </w:rPr>
            </w:pPr>
            <w:r w:rsidRPr="00342C3F">
              <w:rPr>
                <w:rFonts w:cs="Times New Roman"/>
              </w:rPr>
              <w:t>факт</w:t>
            </w:r>
          </w:p>
        </w:tc>
        <w:tc>
          <w:tcPr>
            <w:tcW w:w="992" w:type="dxa"/>
            <w:vMerge/>
            <w:shd w:val="clear" w:color="auto" w:fill="auto"/>
          </w:tcPr>
          <w:p w:rsidR="000E2E01" w:rsidRPr="00342C3F" w:rsidRDefault="000E2E01" w:rsidP="00D10FD0">
            <w:pPr>
              <w:jc w:val="both"/>
              <w:rPr>
                <w:rFonts w:cs="Times New Roman"/>
              </w:rPr>
            </w:pPr>
          </w:p>
        </w:tc>
        <w:tc>
          <w:tcPr>
            <w:tcW w:w="1559" w:type="dxa"/>
            <w:vMerge/>
            <w:shd w:val="clear" w:color="auto" w:fill="auto"/>
          </w:tcPr>
          <w:p w:rsidR="000E2E01" w:rsidRPr="00342C3F" w:rsidRDefault="000E2E01" w:rsidP="00D10FD0">
            <w:pPr>
              <w:jc w:val="both"/>
              <w:rPr>
                <w:rFonts w:cs="Times New Roman"/>
              </w:rPr>
            </w:pPr>
          </w:p>
        </w:tc>
      </w:tr>
      <w:tr w:rsidR="00342C3F" w:rsidRPr="00342C3F" w:rsidTr="00741431">
        <w:tc>
          <w:tcPr>
            <w:tcW w:w="5670" w:type="dxa"/>
            <w:shd w:val="clear" w:color="auto" w:fill="auto"/>
          </w:tcPr>
          <w:p w:rsidR="000E2E01" w:rsidRPr="00342C3F" w:rsidRDefault="003E5A56" w:rsidP="00150711">
            <w:pPr>
              <w:jc w:val="both"/>
              <w:rPr>
                <w:rFonts w:cs="Times New Roman"/>
              </w:rPr>
            </w:pPr>
            <w:r w:rsidRPr="00342C3F">
              <w:rPr>
                <w:rFonts w:cs="Times New Roman"/>
              </w:rPr>
              <w:t>6.</w:t>
            </w:r>
            <w:r w:rsidR="00741431" w:rsidRPr="00342C3F">
              <w:rPr>
                <w:rFonts w:cs="Times New Roman"/>
              </w:rPr>
              <w:t>У</w:t>
            </w:r>
            <w:r w:rsidR="000E2E01" w:rsidRPr="00342C3F">
              <w:rPr>
                <w:rFonts w:cs="Times New Roman"/>
              </w:rPr>
              <w:t xml:space="preserve">ровень достижения минимального норматива обеспеченности населения МО </w:t>
            </w:r>
            <w:r w:rsidR="00150711" w:rsidRPr="00342C3F">
              <w:rPr>
                <w:rFonts w:cs="Times New Roman"/>
              </w:rPr>
              <w:t>«</w:t>
            </w:r>
            <w:r w:rsidR="000E2E01" w:rsidRPr="00342C3F">
              <w:rPr>
                <w:rFonts w:cs="Times New Roman"/>
              </w:rPr>
              <w:t>город Оренбург</w:t>
            </w:r>
            <w:r w:rsidR="00150711" w:rsidRPr="00342C3F">
              <w:rPr>
                <w:rFonts w:cs="Times New Roman"/>
              </w:rPr>
              <w:t>»</w:t>
            </w:r>
            <w:r w:rsidR="000E2E01" w:rsidRPr="00342C3F">
              <w:rPr>
                <w:rFonts w:cs="Times New Roman"/>
              </w:rPr>
              <w:t xml:space="preserve"> площадью стационарных торговых объектов</w:t>
            </w:r>
            <w:r w:rsidR="00741431" w:rsidRPr="00342C3F">
              <w:rPr>
                <w:rFonts w:cs="Times New Roman"/>
              </w:rPr>
              <w:t>, %</w:t>
            </w:r>
          </w:p>
        </w:tc>
        <w:tc>
          <w:tcPr>
            <w:tcW w:w="993" w:type="dxa"/>
            <w:shd w:val="clear" w:color="auto" w:fill="auto"/>
          </w:tcPr>
          <w:p w:rsidR="000E2E01" w:rsidRPr="00342C3F" w:rsidRDefault="000E2E01" w:rsidP="00D10FD0">
            <w:pPr>
              <w:jc w:val="center"/>
              <w:rPr>
                <w:rFonts w:cs="Times New Roman"/>
              </w:rPr>
            </w:pPr>
            <w:r w:rsidRPr="00342C3F">
              <w:rPr>
                <w:rFonts w:cs="Times New Roman"/>
              </w:rPr>
              <w:t>100</w:t>
            </w:r>
          </w:p>
        </w:tc>
        <w:tc>
          <w:tcPr>
            <w:tcW w:w="992" w:type="dxa"/>
            <w:shd w:val="clear" w:color="auto" w:fill="auto"/>
          </w:tcPr>
          <w:p w:rsidR="000E2E01" w:rsidRPr="00342C3F" w:rsidRDefault="004A34BC" w:rsidP="00D10FD0">
            <w:pPr>
              <w:jc w:val="center"/>
              <w:rPr>
                <w:rFonts w:cs="Times New Roman"/>
              </w:rPr>
            </w:pPr>
            <w:r w:rsidRPr="00342C3F">
              <w:rPr>
                <w:rFonts w:cs="Times New Roman"/>
              </w:rPr>
              <w:t>139,6</w:t>
            </w:r>
          </w:p>
        </w:tc>
        <w:tc>
          <w:tcPr>
            <w:tcW w:w="992" w:type="dxa"/>
            <w:shd w:val="clear" w:color="auto" w:fill="auto"/>
          </w:tcPr>
          <w:p w:rsidR="000E2E01" w:rsidRPr="00342C3F" w:rsidRDefault="000E2E01" w:rsidP="004A34BC">
            <w:pPr>
              <w:jc w:val="center"/>
              <w:rPr>
                <w:rFonts w:cs="Times New Roman"/>
              </w:rPr>
            </w:pPr>
            <w:r w:rsidRPr="00342C3F">
              <w:rPr>
                <w:rFonts w:cs="Times New Roman"/>
              </w:rPr>
              <w:t>+</w:t>
            </w:r>
            <w:r w:rsidR="00F16DDF" w:rsidRPr="00342C3F">
              <w:rPr>
                <w:rFonts w:cs="Times New Roman"/>
              </w:rPr>
              <w:t>3</w:t>
            </w:r>
            <w:r w:rsidR="004A34BC" w:rsidRPr="00342C3F">
              <w:rPr>
                <w:rFonts w:cs="Times New Roman"/>
              </w:rPr>
              <w:t>9,6</w:t>
            </w:r>
          </w:p>
        </w:tc>
        <w:tc>
          <w:tcPr>
            <w:tcW w:w="1559" w:type="dxa"/>
            <w:shd w:val="clear" w:color="auto" w:fill="auto"/>
          </w:tcPr>
          <w:p w:rsidR="000E2E01" w:rsidRPr="00342C3F" w:rsidRDefault="004A34BC" w:rsidP="00D10FD0">
            <w:pPr>
              <w:jc w:val="center"/>
              <w:rPr>
                <w:rFonts w:cs="Times New Roman"/>
              </w:rPr>
            </w:pPr>
            <w:r w:rsidRPr="00342C3F">
              <w:rPr>
                <w:rFonts w:cs="Times New Roman"/>
              </w:rPr>
              <w:t>139,6</w:t>
            </w:r>
          </w:p>
        </w:tc>
      </w:tr>
    </w:tbl>
    <w:p w:rsidR="000E2E01" w:rsidRPr="00342C3F" w:rsidRDefault="000E2E01" w:rsidP="00D10FD0">
      <w:pPr>
        <w:ind w:firstLine="709"/>
        <w:jc w:val="both"/>
        <w:rPr>
          <w:sz w:val="20"/>
          <w:szCs w:val="28"/>
        </w:rPr>
      </w:pPr>
    </w:p>
    <w:p w:rsidR="00F16DDF" w:rsidRPr="00342C3F" w:rsidRDefault="00F16DDF" w:rsidP="00D10FD0">
      <w:pPr>
        <w:ind w:firstLine="709"/>
        <w:jc w:val="both"/>
        <w:rPr>
          <w:sz w:val="28"/>
          <w:szCs w:val="28"/>
        </w:rPr>
      </w:pPr>
      <w:proofErr w:type="gramStart"/>
      <w:r w:rsidRPr="00342C3F">
        <w:rPr>
          <w:sz w:val="28"/>
          <w:szCs w:val="28"/>
        </w:rPr>
        <w:t xml:space="preserve">В соответствии с Постановлением Правительства Оренбургской области </w:t>
      </w:r>
      <w:r w:rsidR="00DA41A1" w:rsidRPr="00342C3F">
        <w:rPr>
          <w:sz w:val="28"/>
          <w:szCs w:val="28"/>
        </w:rPr>
        <w:br/>
      </w:r>
      <w:r w:rsidRPr="00342C3F">
        <w:rPr>
          <w:sz w:val="28"/>
          <w:szCs w:val="28"/>
        </w:rPr>
        <w:t>от 11.07.2023 № 652-п «Об утверждении правил установления нормативов минимальной обеспеченности населения площадью торговых объектов»  </w:t>
      </w:r>
      <w:proofErr w:type="spellStart"/>
      <w:r w:rsidRPr="00342C3F">
        <w:rPr>
          <w:sz w:val="28"/>
          <w:szCs w:val="28"/>
        </w:rPr>
        <w:t>определен</w:t>
      </w:r>
      <w:proofErr w:type="spellEnd"/>
      <w:r w:rsidRPr="00342C3F">
        <w:rPr>
          <w:sz w:val="28"/>
          <w:szCs w:val="28"/>
        </w:rPr>
        <w:t xml:space="preserve"> порядок установления нормативов минимальной обеспеченности населения площадью торговых объектов, который предусматривает разработку нормативов по каждому субъекту РФ и входящим в его состав муниципальным районам и городским округам  уполномоченными органами исполнительной власти субъектов Российской Федерации в соответствии с методикой</w:t>
      </w:r>
      <w:proofErr w:type="gramEnd"/>
      <w:r w:rsidRPr="00342C3F">
        <w:rPr>
          <w:sz w:val="28"/>
          <w:szCs w:val="28"/>
        </w:rPr>
        <w:t xml:space="preserve"> </w:t>
      </w:r>
      <w:proofErr w:type="spellStart"/>
      <w:r w:rsidRPr="00342C3F">
        <w:rPr>
          <w:sz w:val="28"/>
          <w:szCs w:val="28"/>
        </w:rPr>
        <w:t>расчета</w:t>
      </w:r>
      <w:proofErr w:type="spellEnd"/>
      <w:r w:rsidRPr="00342C3F">
        <w:rPr>
          <w:sz w:val="28"/>
          <w:szCs w:val="28"/>
        </w:rPr>
        <w:t xml:space="preserve"> нормативов</w:t>
      </w:r>
      <w:r w:rsidR="004A34BC" w:rsidRPr="00342C3F">
        <w:rPr>
          <w:sz w:val="28"/>
          <w:szCs w:val="28"/>
        </w:rPr>
        <w:t xml:space="preserve">» </w:t>
      </w:r>
      <w:r w:rsidRPr="00342C3F">
        <w:rPr>
          <w:sz w:val="28"/>
          <w:szCs w:val="28"/>
        </w:rPr>
        <w:t xml:space="preserve"> </w:t>
      </w:r>
      <w:r w:rsidR="000E2E01" w:rsidRPr="00342C3F">
        <w:rPr>
          <w:sz w:val="28"/>
          <w:szCs w:val="28"/>
        </w:rPr>
        <w:t xml:space="preserve">утверждены нормативы минимальной обеспеченности населения Оренбургской области площадью стационарных торговых объектов. </w:t>
      </w:r>
    </w:p>
    <w:p w:rsidR="000E2E01" w:rsidRPr="00342C3F" w:rsidRDefault="000E2E01" w:rsidP="00D10FD0">
      <w:pPr>
        <w:ind w:firstLine="709"/>
        <w:jc w:val="both"/>
        <w:rPr>
          <w:sz w:val="28"/>
          <w:szCs w:val="28"/>
        </w:rPr>
      </w:pPr>
      <w:r w:rsidRPr="00342C3F">
        <w:rPr>
          <w:sz w:val="28"/>
          <w:szCs w:val="28"/>
        </w:rPr>
        <w:lastRenderedPageBreak/>
        <w:t xml:space="preserve">Для </w:t>
      </w:r>
      <w:r w:rsidR="00DA41A1" w:rsidRPr="00342C3F">
        <w:rPr>
          <w:sz w:val="28"/>
          <w:szCs w:val="28"/>
        </w:rPr>
        <w:t xml:space="preserve">города </w:t>
      </w:r>
      <w:r w:rsidRPr="00342C3F">
        <w:rPr>
          <w:sz w:val="28"/>
          <w:szCs w:val="28"/>
        </w:rPr>
        <w:t xml:space="preserve">Оренбурга </w:t>
      </w:r>
      <w:proofErr w:type="spellStart"/>
      <w:r w:rsidRPr="00342C3F">
        <w:rPr>
          <w:sz w:val="28"/>
          <w:szCs w:val="28"/>
        </w:rPr>
        <w:t>определен</w:t>
      </w:r>
      <w:proofErr w:type="spellEnd"/>
      <w:r w:rsidRPr="00342C3F">
        <w:rPr>
          <w:sz w:val="28"/>
          <w:szCs w:val="28"/>
        </w:rPr>
        <w:t xml:space="preserve"> норматив минимальной обеспеченности – 1608 торговых объектов. Фактическая обеспеченность количеством торговых объектов в городе Оренбурге в </w:t>
      </w:r>
      <w:r w:rsidR="00DA41A1" w:rsidRPr="00342C3F">
        <w:rPr>
          <w:sz w:val="28"/>
          <w:szCs w:val="28"/>
        </w:rPr>
        <w:t>2024 году</w:t>
      </w:r>
      <w:r w:rsidRPr="00342C3F">
        <w:rPr>
          <w:sz w:val="28"/>
          <w:szCs w:val="28"/>
        </w:rPr>
        <w:t xml:space="preserve"> составила 22</w:t>
      </w:r>
      <w:r w:rsidR="004A34BC" w:rsidRPr="00342C3F">
        <w:rPr>
          <w:sz w:val="28"/>
          <w:szCs w:val="28"/>
        </w:rPr>
        <w:t>45</w:t>
      </w:r>
      <w:r w:rsidR="00F16DDF" w:rsidRPr="00342C3F">
        <w:rPr>
          <w:sz w:val="28"/>
          <w:szCs w:val="28"/>
        </w:rPr>
        <w:t xml:space="preserve"> ед</w:t>
      </w:r>
      <w:r w:rsidRPr="00342C3F">
        <w:rPr>
          <w:sz w:val="28"/>
          <w:szCs w:val="28"/>
        </w:rPr>
        <w:t>.</w:t>
      </w:r>
    </w:p>
    <w:p w:rsidR="000E2E01" w:rsidRPr="00342C3F" w:rsidRDefault="00F16DDF" w:rsidP="00D10FD0">
      <w:pPr>
        <w:ind w:firstLine="709"/>
        <w:jc w:val="both"/>
        <w:rPr>
          <w:sz w:val="20"/>
          <w:szCs w:val="20"/>
        </w:rPr>
      </w:pPr>
      <w:r w:rsidRPr="00342C3F">
        <w:rPr>
          <w:sz w:val="20"/>
          <w:szCs w:val="20"/>
        </w:rPr>
        <w:t xml:space="preserve"> </w:t>
      </w: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342C3F" w:rsidRPr="00342C3F" w:rsidTr="00741431">
        <w:tc>
          <w:tcPr>
            <w:tcW w:w="5670" w:type="dxa"/>
            <w:vMerge w:val="restart"/>
            <w:shd w:val="clear" w:color="auto" w:fill="auto"/>
          </w:tcPr>
          <w:p w:rsidR="000E2E01" w:rsidRPr="00342C3F" w:rsidRDefault="000E2E01" w:rsidP="00D10FD0">
            <w:pPr>
              <w:jc w:val="center"/>
              <w:rPr>
                <w:rFonts w:cs="Times New Roman"/>
              </w:rPr>
            </w:pPr>
            <w:r w:rsidRPr="00342C3F">
              <w:rPr>
                <w:rFonts w:cs="Times New Roman"/>
              </w:rPr>
              <w:t>Наименование целевого показателя (индикатора)</w:t>
            </w:r>
          </w:p>
        </w:tc>
        <w:tc>
          <w:tcPr>
            <w:tcW w:w="1985" w:type="dxa"/>
            <w:gridSpan w:val="2"/>
            <w:shd w:val="clear" w:color="auto" w:fill="auto"/>
          </w:tcPr>
          <w:p w:rsidR="000E2E01" w:rsidRPr="00342C3F" w:rsidRDefault="000E2E01" w:rsidP="00D10FD0">
            <w:pPr>
              <w:jc w:val="center"/>
              <w:rPr>
                <w:rFonts w:cs="Times New Roman"/>
              </w:rPr>
            </w:pPr>
            <w:r w:rsidRPr="00342C3F">
              <w:rPr>
                <w:rFonts w:cs="Times New Roman"/>
              </w:rPr>
              <w:t>Значение</w:t>
            </w:r>
          </w:p>
        </w:tc>
        <w:tc>
          <w:tcPr>
            <w:tcW w:w="992" w:type="dxa"/>
            <w:vMerge w:val="restart"/>
            <w:shd w:val="clear" w:color="auto" w:fill="auto"/>
          </w:tcPr>
          <w:p w:rsidR="000E2E01" w:rsidRPr="00342C3F" w:rsidRDefault="000E2E01" w:rsidP="00D10FD0">
            <w:pPr>
              <w:jc w:val="center"/>
              <w:rPr>
                <w:rFonts w:cs="Times New Roman"/>
              </w:rPr>
            </w:pPr>
            <w:proofErr w:type="spellStart"/>
            <w:proofErr w:type="gramStart"/>
            <w:r w:rsidRPr="00342C3F">
              <w:rPr>
                <w:rFonts w:cs="Times New Roman"/>
              </w:rPr>
              <w:t>Откло-нение</w:t>
            </w:r>
            <w:proofErr w:type="spellEnd"/>
            <w:proofErr w:type="gramEnd"/>
          </w:p>
        </w:tc>
        <w:tc>
          <w:tcPr>
            <w:tcW w:w="1559" w:type="dxa"/>
            <w:vMerge w:val="restart"/>
            <w:shd w:val="clear" w:color="auto" w:fill="auto"/>
          </w:tcPr>
          <w:p w:rsidR="000E2E01" w:rsidRPr="00342C3F" w:rsidRDefault="000E2E01" w:rsidP="00D10FD0">
            <w:pPr>
              <w:jc w:val="center"/>
              <w:rPr>
                <w:rFonts w:cs="Times New Roman"/>
              </w:rPr>
            </w:pPr>
            <w:r w:rsidRPr="00342C3F">
              <w:rPr>
                <w:rFonts w:cs="Times New Roman"/>
              </w:rPr>
              <w:t>Уровень достижения, %</w:t>
            </w:r>
          </w:p>
        </w:tc>
      </w:tr>
      <w:tr w:rsidR="00342C3F" w:rsidRPr="00342C3F" w:rsidTr="00741431">
        <w:tc>
          <w:tcPr>
            <w:tcW w:w="5670" w:type="dxa"/>
            <w:vMerge/>
            <w:shd w:val="clear" w:color="auto" w:fill="auto"/>
          </w:tcPr>
          <w:p w:rsidR="000E2E01" w:rsidRPr="00342C3F" w:rsidRDefault="000E2E01" w:rsidP="00D10FD0">
            <w:pPr>
              <w:jc w:val="both"/>
              <w:rPr>
                <w:rFonts w:cs="Times New Roman"/>
              </w:rPr>
            </w:pPr>
          </w:p>
        </w:tc>
        <w:tc>
          <w:tcPr>
            <w:tcW w:w="993" w:type="dxa"/>
            <w:shd w:val="clear" w:color="auto" w:fill="auto"/>
          </w:tcPr>
          <w:p w:rsidR="000E2E01" w:rsidRPr="00342C3F" w:rsidRDefault="0074319B" w:rsidP="00D10FD0">
            <w:pPr>
              <w:jc w:val="both"/>
              <w:rPr>
                <w:rFonts w:cs="Times New Roman"/>
              </w:rPr>
            </w:pPr>
            <w:r w:rsidRPr="00342C3F">
              <w:rPr>
                <w:rFonts w:cs="Times New Roman"/>
              </w:rPr>
              <w:t xml:space="preserve">  </w:t>
            </w:r>
            <w:r w:rsidR="000E2E01" w:rsidRPr="00342C3F">
              <w:rPr>
                <w:rFonts w:cs="Times New Roman"/>
              </w:rPr>
              <w:t xml:space="preserve">план </w:t>
            </w:r>
          </w:p>
        </w:tc>
        <w:tc>
          <w:tcPr>
            <w:tcW w:w="992" w:type="dxa"/>
            <w:shd w:val="clear" w:color="auto" w:fill="auto"/>
          </w:tcPr>
          <w:p w:rsidR="000E2E01" w:rsidRPr="00342C3F" w:rsidRDefault="0074319B" w:rsidP="00D10FD0">
            <w:pPr>
              <w:jc w:val="both"/>
              <w:rPr>
                <w:rFonts w:cs="Times New Roman"/>
              </w:rPr>
            </w:pPr>
            <w:r w:rsidRPr="00342C3F">
              <w:rPr>
                <w:rFonts w:cs="Times New Roman"/>
              </w:rPr>
              <w:t xml:space="preserve">   </w:t>
            </w:r>
            <w:r w:rsidR="000E2E01" w:rsidRPr="00342C3F">
              <w:rPr>
                <w:rFonts w:cs="Times New Roman"/>
              </w:rPr>
              <w:t>факт</w:t>
            </w:r>
          </w:p>
        </w:tc>
        <w:tc>
          <w:tcPr>
            <w:tcW w:w="992" w:type="dxa"/>
            <w:vMerge/>
            <w:shd w:val="clear" w:color="auto" w:fill="auto"/>
          </w:tcPr>
          <w:p w:rsidR="000E2E01" w:rsidRPr="00342C3F" w:rsidRDefault="000E2E01" w:rsidP="00D10FD0">
            <w:pPr>
              <w:jc w:val="both"/>
              <w:rPr>
                <w:rFonts w:cs="Times New Roman"/>
              </w:rPr>
            </w:pPr>
          </w:p>
        </w:tc>
        <w:tc>
          <w:tcPr>
            <w:tcW w:w="1559" w:type="dxa"/>
            <w:vMerge/>
            <w:shd w:val="clear" w:color="auto" w:fill="auto"/>
          </w:tcPr>
          <w:p w:rsidR="000E2E01" w:rsidRPr="00342C3F" w:rsidRDefault="000E2E01" w:rsidP="00D10FD0">
            <w:pPr>
              <w:jc w:val="both"/>
              <w:rPr>
                <w:rFonts w:cs="Times New Roman"/>
              </w:rPr>
            </w:pPr>
          </w:p>
        </w:tc>
      </w:tr>
      <w:tr w:rsidR="00342C3F" w:rsidRPr="00342C3F" w:rsidTr="00741431">
        <w:tc>
          <w:tcPr>
            <w:tcW w:w="5670" w:type="dxa"/>
            <w:shd w:val="clear" w:color="auto" w:fill="auto"/>
          </w:tcPr>
          <w:p w:rsidR="000E2E01" w:rsidRPr="00342C3F" w:rsidRDefault="003E5A56" w:rsidP="00D10FD0">
            <w:pPr>
              <w:jc w:val="both"/>
              <w:rPr>
                <w:rFonts w:cs="Times New Roman"/>
              </w:rPr>
            </w:pPr>
            <w:r w:rsidRPr="00342C3F">
              <w:rPr>
                <w:rFonts w:cs="Times New Roman"/>
              </w:rPr>
              <w:t>7.</w:t>
            </w:r>
            <w:r w:rsidR="00741431" w:rsidRPr="00342C3F">
              <w:rPr>
                <w:rFonts w:cs="Times New Roman"/>
              </w:rPr>
              <w:t>У</w:t>
            </w:r>
            <w:r w:rsidR="000E2E01" w:rsidRPr="00342C3F">
              <w:rPr>
                <w:rFonts w:cs="Times New Roman"/>
              </w:rPr>
              <w:t xml:space="preserve">ровень достижения минимального норматива обеспеченности населения МО </w:t>
            </w:r>
            <w:r w:rsidR="0074319B" w:rsidRPr="00342C3F">
              <w:rPr>
                <w:rFonts w:cs="Times New Roman"/>
              </w:rPr>
              <w:t>«</w:t>
            </w:r>
            <w:r w:rsidR="000E2E01" w:rsidRPr="00342C3F">
              <w:rPr>
                <w:rFonts w:cs="Times New Roman"/>
              </w:rPr>
              <w:t>город Оренбург</w:t>
            </w:r>
            <w:r w:rsidR="0074319B" w:rsidRPr="00342C3F">
              <w:rPr>
                <w:rFonts w:cs="Times New Roman"/>
              </w:rPr>
              <w:t>»</w:t>
            </w:r>
            <w:r w:rsidR="000E2E01" w:rsidRPr="00342C3F">
              <w:rPr>
                <w:rFonts w:cs="Times New Roman"/>
              </w:rPr>
              <w:t xml:space="preserve"> торговыми павильонами и киосками по продаже продовольственных товаров и сельскохозяйственной продукции</w:t>
            </w:r>
          </w:p>
        </w:tc>
        <w:tc>
          <w:tcPr>
            <w:tcW w:w="993" w:type="dxa"/>
            <w:shd w:val="clear" w:color="auto" w:fill="auto"/>
          </w:tcPr>
          <w:p w:rsidR="000E2E01" w:rsidRPr="00342C3F" w:rsidRDefault="000E2E01" w:rsidP="00D10FD0">
            <w:pPr>
              <w:jc w:val="center"/>
              <w:rPr>
                <w:rFonts w:cs="Times New Roman"/>
              </w:rPr>
            </w:pPr>
            <w:r w:rsidRPr="00342C3F">
              <w:rPr>
                <w:rFonts w:cs="Times New Roman"/>
              </w:rPr>
              <w:t>100</w:t>
            </w:r>
          </w:p>
        </w:tc>
        <w:tc>
          <w:tcPr>
            <w:tcW w:w="992" w:type="dxa"/>
            <w:shd w:val="clear" w:color="auto" w:fill="auto"/>
          </w:tcPr>
          <w:p w:rsidR="000E2E01" w:rsidRPr="00342C3F" w:rsidRDefault="004C19F9" w:rsidP="00D10FD0">
            <w:pPr>
              <w:jc w:val="center"/>
              <w:rPr>
                <w:rFonts w:cs="Times New Roman"/>
              </w:rPr>
            </w:pPr>
            <w:r w:rsidRPr="00342C3F">
              <w:rPr>
                <w:rFonts w:cs="Times New Roman"/>
              </w:rPr>
              <w:t>75,5</w:t>
            </w:r>
          </w:p>
        </w:tc>
        <w:tc>
          <w:tcPr>
            <w:tcW w:w="992" w:type="dxa"/>
            <w:shd w:val="clear" w:color="auto" w:fill="auto"/>
          </w:tcPr>
          <w:p w:rsidR="000E2E01" w:rsidRPr="00342C3F" w:rsidRDefault="000E2E01" w:rsidP="004C19F9">
            <w:pPr>
              <w:jc w:val="center"/>
              <w:rPr>
                <w:rFonts w:cs="Times New Roman"/>
              </w:rPr>
            </w:pPr>
            <w:r w:rsidRPr="00342C3F">
              <w:rPr>
                <w:rFonts w:cs="Times New Roman"/>
              </w:rPr>
              <w:softHyphen/>
              <w:t>-</w:t>
            </w:r>
            <w:r w:rsidR="004C19F9" w:rsidRPr="00342C3F">
              <w:rPr>
                <w:rFonts w:cs="Times New Roman"/>
              </w:rPr>
              <w:t>24,5</w:t>
            </w:r>
          </w:p>
        </w:tc>
        <w:tc>
          <w:tcPr>
            <w:tcW w:w="1559" w:type="dxa"/>
            <w:shd w:val="clear" w:color="auto" w:fill="auto"/>
          </w:tcPr>
          <w:p w:rsidR="000E2E01" w:rsidRPr="00342C3F" w:rsidRDefault="004C19F9" w:rsidP="00D10FD0">
            <w:pPr>
              <w:jc w:val="center"/>
              <w:rPr>
                <w:rFonts w:cs="Times New Roman"/>
              </w:rPr>
            </w:pPr>
            <w:r w:rsidRPr="00342C3F">
              <w:rPr>
                <w:rFonts w:cs="Times New Roman"/>
              </w:rPr>
              <w:t>75,5</w:t>
            </w:r>
          </w:p>
        </w:tc>
      </w:tr>
    </w:tbl>
    <w:p w:rsidR="000E2E01" w:rsidRPr="00342C3F" w:rsidRDefault="000E2E01" w:rsidP="00D10FD0">
      <w:pPr>
        <w:ind w:firstLine="709"/>
        <w:jc w:val="both"/>
        <w:rPr>
          <w:sz w:val="20"/>
          <w:szCs w:val="20"/>
        </w:rPr>
      </w:pPr>
    </w:p>
    <w:p w:rsidR="004C19F9" w:rsidRPr="00342C3F" w:rsidRDefault="004C19F9" w:rsidP="00207D67">
      <w:pPr>
        <w:ind w:firstLine="709"/>
        <w:jc w:val="both"/>
        <w:rPr>
          <w:sz w:val="28"/>
          <w:szCs w:val="28"/>
        </w:rPr>
      </w:pPr>
      <w:r w:rsidRPr="00342C3F">
        <w:rPr>
          <w:sz w:val="28"/>
          <w:szCs w:val="28"/>
        </w:rPr>
        <w:t>Постановлением Правительства Оренбургской области от 30.12.2016 № 1017-п «О нормативах минимальной обеспеченности населения Оренбургской области площадью торговых мест», в приложении № 3</w:t>
      </w:r>
      <w:r w:rsidR="00383C9B" w:rsidRPr="00342C3F">
        <w:rPr>
          <w:sz w:val="28"/>
          <w:szCs w:val="28"/>
        </w:rPr>
        <w:t xml:space="preserve"> </w:t>
      </w:r>
      <w:r w:rsidRPr="00342C3F">
        <w:rPr>
          <w:sz w:val="28"/>
          <w:szCs w:val="28"/>
        </w:rPr>
        <w:t>к постановлению определены нормативы минимальной обеспеченности населения площадью нестационарных торговых объектов по продаже продовольственных товаров и сельскохозяйственной продукции: на 10000 человек – 8; на город Оренбург – 461.</w:t>
      </w:r>
    </w:p>
    <w:p w:rsidR="004C19F9" w:rsidRPr="00342C3F" w:rsidRDefault="004C19F9" w:rsidP="00207D67">
      <w:pPr>
        <w:ind w:firstLine="709"/>
        <w:jc w:val="both"/>
        <w:rPr>
          <w:sz w:val="28"/>
          <w:szCs w:val="28"/>
        </w:rPr>
      </w:pPr>
      <w:r w:rsidRPr="00342C3F">
        <w:rPr>
          <w:sz w:val="28"/>
          <w:szCs w:val="28"/>
        </w:rPr>
        <w:t xml:space="preserve">С </w:t>
      </w:r>
      <w:proofErr w:type="spellStart"/>
      <w:r w:rsidRPr="00342C3F">
        <w:rPr>
          <w:sz w:val="28"/>
          <w:szCs w:val="28"/>
        </w:rPr>
        <w:t>учетом</w:t>
      </w:r>
      <w:proofErr w:type="spellEnd"/>
      <w:r w:rsidRPr="00342C3F">
        <w:rPr>
          <w:sz w:val="28"/>
          <w:szCs w:val="28"/>
        </w:rPr>
        <w:t xml:space="preserve"> того, что на территории г</w:t>
      </w:r>
      <w:r w:rsidR="00383C9B" w:rsidRPr="00342C3F">
        <w:rPr>
          <w:sz w:val="28"/>
          <w:szCs w:val="28"/>
        </w:rPr>
        <w:t>орода</w:t>
      </w:r>
      <w:r w:rsidRPr="00342C3F">
        <w:rPr>
          <w:sz w:val="28"/>
          <w:szCs w:val="28"/>
        </w:rPr>
        <w:t xml:space="preserve"> Оренбурга на основании договоров на размещение НТО по продаже продовольственных товаров и сельскохозяйственной продукции осуществляют деятельность 348 единиц НТО, уровень достижения минимального норматива обеспеченности населения МО «город Оренбург» торговыми павильонами и киосками по продаже продовольственных товаров и сельскохозяйственной продукции </w:t>
      </w:r>
      <w:r w:rsidR="00383C9B" w:rsidRPr="00342C3F">
        <w:rPr>
          <w:sz w:val="28"/>
          <w:szCs w:val="28"/>
        </w:rPr>
        <w:t>составил</w:t>
      </w:r>
      <w:r w:rsidRPr="00342C3F">
        <w:rPr>
          <w:sz w:val="28"/>
          <w:szCs w:val="28"/>
        </w:rPr>
        <w:t xml:space="preserve"> 75,5 %. </w:t>
      </w:r>
    </w:p>
    <w:p w:rsidR="000E2E01" w:rsidRPr="00342C3F" w:rsidRDefault="000E2E01" w:rsidP="00207D67">
      <w:pPr>
        <w:widowControl w:val="0"/>
        <w:tabs>
          <w:tab w:val="left" w:pos="709"/>
        </w:tabs>
        <w:suppressAutoHyphens/>
        <w:autoSpaceDE w:val="0"/>
        <w:autoSpaceDN w:val="0"/>
        <w:ind w:firstLine="709"/>
        <w:jc w:val="both"/>
        <w:textAlignment w:val="baseline"/>
        <w:rPr>
          <w:bCs/>
          <w:sz w:val="28"/>
          <w:szCs w:val="28"/>
        </w:rPr>
      </w:pPr>
      <w:proofErr w:type="gramStart"/>
      <w:r w:rsidRPr="00342C3F">
        <w:rPr>
          <w:bCs/>
          <w:sz w:val="28"/>
          <w:szCs w:val="28"/>
        </w:rPr>
        <w:t xml:space="preserve">С 01.04.2023 на период действия Закона Оренбургской области от 26.10.2022 № 518/210-VII-ОЗ «О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решением Оренбургского городского Совета от 23.03.2023 № 327 «О приостановлении отдельных положений решения Оренбургского городского Совета от 28.10.2021 </w:t>
      </w:r>
      <w:r w:rsidRPr="00342C3F">
        <w:rPr>
          <w:bCs/>
          <w:sz w:val="28"/>
          <w:szCs w:val="28"/>
        </w:rPr>
        <w:br/>
        <w:t>№ 157 и</w:t>
      </w:r>
      <w:proofErr w:type="gramEnd"/>
      <w:r w:rsidRPr="00342C3F">
        <w:rPr>
          <w:bCs/>
          <w:sz w:val="28"/>
          <w:szCs w:val="28"/>
        </w:rPr>
        <w:t xml:space="preserve"> </w:t>
      </w:r>
      <w:proofErr w:type="gramStart"/>
      <w:r w:rsidRPr="00342C3F">
        <w:rPr>
          <w:bCs/>
          <w:sz w:val="28"/>
          <w:szCs w:val="28"/>
        </w:rPr>
        <w:t>внесении</w:t>
      </w:r>
      <w:proofErr w:type="gramEnd"/>
      <w:r w:rsidRPr="00342C3F">
        <w:rPr>
          <w:bCs/>
          <w:sz w:val="28"/>
          <w:szCs w:val="28"/>
        </w:rPr>
        <w:t xml:space="preserve"> в него изменений» приостановлены полномочия Комитета </w:t>
      </w:r>
      <w:r w:rsidRPr="00342C3F">
        <w:rPr>
          <w:bCs/>
          <w:sz w:val="28"/>
          <w:szCs w:val="28"/>
        </w:rPr>
        <w:br/>
        <w:t>по наружной рекламе (выдача разрешений на установку рекламных конструкций, выдача предписаний о демонтаже РК, демонтаж РК).</w:t>
      </w:r>
    </w:p>
    <w:p w:rsidR="00207D67" w:rsidRPr="00342C3F" w:rsidRDefault="00207D67" w:rsidP="00207D67">
      <w:pPr>
        <w:ind w:firstLine="709"/>
        <w:jc w:val="both"/>
        <w:rPr>
          <w:rFonts w:eastAsia="Calibri"/>
          <w:sz w:val="28"/>
          <w:szCs w:val="28"/>
        </w:rPr>
      </w:pPr>
      <w:r w:rsidRPr="00342C3F">
        <w:rPr>
          <w:rFonts w:eastAsia="Calibri"/>
          <w:sz w:val="28"/>
          <w:szCs w:val="28"/>
        </w:rPr>
        <w:t xml:space="preserve">В 2024 году количество организованных размещений социальной рекламы </w:t>
      </w:r>
      <w:r w:rsidRPr="00342C3F">
        <w:rPr>
          <w:rFonts w:eastAsia="Calibri"/>
          <w:sz w:val="28"/>
          <w:szCs w:val="28"/>
        </w:rPr>
        <w:br/>
        <w:t xml:space="preserve">составило 32. </w:t>
      </w:r>
    </w:p>
    <w:p w:rsidR="00207D67" w:rsidRPr="00342C3F" w:rsidRDefault="00207D67" w:rsidP="00207D67">
      <w:pPr>
        <w:tabs>
          <w:tab w:val="left" w:pos="6555"/>
        </w:tabs>
        <w:ind w:firstLine="709"/>
        <w:jc w:val="both"/>
        <w:rPr>
          <w:rFonts w:eastAsia="Calibri"/>
          <w:sz w:val="28"/>
          <w:szCs w:val="28"/>
        </w:rPr>
      </w:pPr>
      <w:r w:rsidRPr="00342C3F">
        <w:rPr>
          <w:rFonts w:eastAsia="Calibri"/>
          <w:sz w:val="28"/>
          <w:szCs w:val="28"/>
        </w:rPr>
        <w:t xml:space="preserve">Планом мероприятий на 2024 год по размещению социальной рекламы на территории муниципального образования «город Оренбург», утвержденным заместителем Главы города Оренбурга по социальным вопросам </w:t>
      </w:r>
      <w:proofErr w:type="spellStart"/>
      <w:r w:rsidRPr="00342C3F">
        <w:rPr>
          <w:rFonts w:eastAsia="Calibri"/>
          <w:sz w:val="28"/>
          <w:szCs w:val="28"/>
        </w:rPr>
        <w:t>определен</w:t>
      </w:r>
      <w:proofErr w:type="spellEnd"/>
      <w:r w:rsidRPr="00342C3F">
        <w:rPr>
          <w:rFonts w:eastAsia="Calibri"/>
          <w:sz w:val="28"/>
          <w:szCs w:val="28"/>
        </w:rPr>
        <w:t xml:space="preserve"> показатель – 13.</w:t>
      </w:r>
    </w:p>
    <w:p w:rsidR="00D92535" w:rsidRPr="00342C3F" w:rsidRDefault="00D92535" w:rsidP="00D10FD0">
      <w:pPr>
        <w:pStyle w:val="a5"/>
        <w:spacing w:after="0" w:line="240" w:lineRule="auto"/>
        <w:ind w:left="0" w:firstLine="709"/>
        <w:jc w:val="both"/>
        <w:rPr>
          <w:rFonts w:ascii="Times New Roman" w:hAnsi="Times New Roman"/>
          <w:bCs/>
          <w:strike/>
          <w:sz w:val="28"/>
          <w:szCs w:val="28"/>
        </w:rPr>
      </w:pP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342C3F" w:rsidRPr="00342C3F" w:rsidTr="003637D2">
        <w:tc>
          <w:tcPr>
            <w:tcW w:w="5670" w:type="dxa"/>
            <w:vMerge w:val="restart"/>
          </w:tcPr>
          <w:p w:rsidR="00D92535" w:rsidRPr="00342C3F" w:rsidRDefault="00D92535" w:rsidP="003637D2">
            <w:pPr>
              <w:jc w:val="center"/>
              <w:rPr>
                <w:rFonts w:cs="Times New Roman"/>
              </w:rPr>
            </w:pPr>
            <w:r w:rsidRPr="00342C3F">
              <w:rPr>
                <w:rFonts w:cs="Times New Roman"/>
              </w:rPr>
              <w:t>Наименование целевого показателя (индикатора)</w:t>
            </w:r>
          </w:p>
        </w:tc>
        <w:tc>
          <w:tcPr>
            <w:tcW w:w="1985" w:type="dxa"/>
            <w:gridSpan w:val="2"/>
          </w:tcPr>
          <w:p w:rsidR="00D92535" w:rsidRPr="00342C3F" w:rsidRDefault="00D92535" w:rsidP="003637D2">
            <w:pPr>
              <w:jc w:val="center"/>
              <w:rPr>
                <w:rFonts w:cs="Times New Roman"/>
              </w:rPr>
            </w:pPr>
            <w:r w:rsidRPr="00342C3F">
              <w:rPr>
                <w:rFonts w:cs="Times New Roman"/>
              </w:rPr>
              <w:t>Значение</w:t>
            </w:r>
          </w:p>
        </w:tc>
        <w:tc>
          <w:tcPr>
            <w:tcW w:w="992" w:type="dxa"/>
            <w:vMerge w:val="restart"/>
          </w:tcPr>
          <w:p w:rsidR="00D92535" w:rsidRPr="00342C3F" w:rsidRDefault="00D92535" w:rsidP="003637D2">
            <w:pPr>
              <w:jc w:val="center"/>
              <w:rPr>
                <w:rFonts w:cs="Times New Roman"/>
              </w:rPr>
            </w:pPr>
            <w:proofErr w:type="spellStart"/>
            <w:proofErr w:type="gramStart"/>
            <w:r w:rsidRPr="00342C3F">
              <w:rPr>
                <w:rFonts w:cs="Times New Roman"/>
              </w:rPr>
              <w:t>Откло-нение</w:t>
            </w:r>
            <w:proofErr w:type="spellEnd"/>
            <w:proofErr w:type="gramEnd"/>
          </w:p>
        </w:tc>
        <w:tc>
          <w:tcPr>
            <w:tcW w:w="1559" w:type="dxa"/>
            <w:vMerge w:val="restart"/>
          </w:tcPr>
          <w:p w:rsidR="00D92535" w:rsidRPr="00342C3F" w:rsidRDefault="00D92535" w:rsidP="003637D2">
            <w:pPr>
              <w:jc w:val="center"/>
              <w:rPr>
                <w:rFonts w:cs="Times New Roman"/>
              </w:rPr>
            </w:pPr>
            <w:r w:rsidRPr="00342C3F">
              <w:rPr>
                <w:rFonts w:cs="Times New Roman"/>
              </w:rPr>
              <w:t>Уровень достижения, %</w:t>
            </w:r>
          </w:p>
        </w:tc>
      </w:tr>
      <w:tr w:rsidR="00342C3F" w:rsidRPr="00342C3F" w:rsidTr="003637D2">
        <w:tc>
          <w:tcPr>
            <w:tcW w:w="5670" w:type="dxa"/>
            <w:vMerge/>
          </w:tcPr>
          <w:p w:rsidR="00D92535" w:rsidRPr="00342C3F" w:rsidRDefault="00D92535" w:rsidP="003637D2">
            <w:pPr>
              <w:jc w:val="center"/>
              <w:rPr>
                <w:rFonts w:cs="Times New Roman"/>
              </w:rPr>
            </w:pPr>
          </w:p>
        </w:tc>
        <w:tc>
          <w:tcPr>
            <w:tcW w:w="993" w:type="dxa"/>
          </w:tcPr>
          <w:p w:rsidR="00D92535" w:rsidRPr="00342C3F" w:rsidRDefault="00D92535" w:rsidP="003637D2">
            <w:pPr>
              <w:jc w:val="center"/>
              <w:rPr>
                <w:rFonts w:cs="Times New Roman"/>
              </w:rPr>
            </w:pPr>
            <w:r w:rsidRPr="00342C3F">
              <w:rPr>
                <w:rFonts w:cs="Times New Roman"/>
              </w:rPr>
              <w:t xml:space="preserve">план </w:t>
            </w:r>
          </w:p>
        </w:tc>
        <w:tc>
          <w:tcPr>
            <w:tcW w:w="992" w:type="dxa"/>
          </w:tcPr>
          <w:p w:rsidR="00D92535" w:rsidRPr="00342C3F" w:rsidRDefault="00D92535" w:rsidP="003637D2">
            <w:pPr>
              <w:jc w:val="center"/>
              <w:rPr>
                <w:rFonts w:cs="Times New Roman"/>
              </w:rPr>
            </w:pPr>
            <w:r w:rsidRPr="00342C3F">
              <w:rPr>
                <w:rFonts w:cs="Times New Roman"/>
              </w:rPr>
              <w:t>факт</w:t>
            </w:r>
          </w:p>
        </w:tc>
        <w:tc>
          <w:tcPr>
            <w:tcW w:w="992" w:type="dxa"/>
            <w:vMerge/>
          </w:tcPr>
          <w:p w:rsidR="00D92535" w:rsidRPr="00342C3F" w:rsidRDefault="00D92535" w:rsidP="003637D2">
            <w:pPr>
              <w:jc w:val="center"/>
              <w:rPr>
                <w:rFonts w:cs="Times New Roman"/>
              </w:rPr>
            </w:pPr>
          </w:p>
        </w:tc>
        <w:tc>
          <w:tcPr>
            <w:tcW w:w="1559" w:type="dxa"/>
            <w:vMerge/>
          </w:tcPr>
          <w:p w:rsidR="00D92535" w:rsidRPr="00342C3F" w:rsidRDefault="00D92535" w:rsidP="003637D2">
            <w:pPr>
              <w:jc w:val="center"/>
              <w:rPr>
                <w:rFonts w:cs="Times New Roman"/>
              </w:rPr>
            </w:pPr>
          </w:p>
        </w:tc>
      </w:tr>
      <w:tr w:rsidR="00342C3F" w:rsidRPr="00342C3F" w:rsidTr="003637D2">
        <w:tc>
          <w:tcPr>
            <w:tcW w:w="5670" w:type="dxa"/>
          </w:tcPr>
          <w:p w:rsidR="00D92535" w:rsidRPr="00342C3F" w:rsidRDefault="003E5A56" w:rsidP="00CB4F1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jc w:val="both"/>
              <w:rPr>
                <w:rFonts w:ascii="Times New Roman" w:hAnsi="Times New Roman"/>
                <w:sz w:val="24"/>
                <w:szCs w:val="24"/>
                <w:lang w:val="ru-RU"/>
              </w:rPr>
            </w:pPr>
            <w:r w:rsidRPr="00342C3F">
              <w:rPr>
                <w:rFonts w:ascii="Times New Roman" w:hAnsi="Times New Roman"/>
                <w:sz w:val="24"/>
                <w:szCs w:val="24"/>
                <w:lang w:val="ru-RU"/>
              </w:rPr>
              <w:t>8.</w:t>
            </w:r>
            <w:r w:rsidR="00FC4D9D" w:rsidRPr="00342C3F">
              <w:rPr>
                <w:rFonts w:ascii="Times New Roman" w:hAnsi="Times New Roman"/>
                <w:sz w:val="24"/>
                <w:szCs w:val="24"/>
                <w:lang w:val="ru-RU"/>
              </w:rPr>
              <w:t xml:space="preserve"> </w:t>
            </w:r>
            <w:r w:rsidR="00CB4F1A" w:rsidRPr="00342C3F">
              <w:rPr>
                <w:rFonts w:ascii="Times New Roman" w:hAnsi="Times New Roman"/>
                <w:sz w:val="24"/>
                <w:szCs w:val="24"/>
                <w:lang w:val="ru-RU"/>
              </w:rPr>
              <w:t>Доля выполнения плана мероприятий по размещению социальной рекламы на территории муниципального образования «город Оренбург»</w:t>
            </w:r>
          </w:p>
        </w:tc>
        <w:tc>
          <w:tcPr>
            <w:tcW w:w="993" w:type="dxa"/>
          </w:tcPr>
          <w:p w:rsidR="00D92535" w:rsidRPr="00342C3F" w:rsidRDefault="00D92535" w:rsidP="003637D2">
            <w:pPr>
              <w:jc w:val="center"/>
              <w:rPr>
                <w:rFonts w:cs="Times New Roman"/>
              </w:rPr>
            </w:pPr>
            <w:r w:rsidRPr="00342C3F">
              <w:rPr>
                <w:rFonts w:cs="Times New Roman"/>
              </w:rPr>
              <w:t>100</w:t>
            </w:r>
          </w:p>
        </w:tc>
        <w:tc>
          <w:tcPr>
            <w:tcW w:w="992" w:type="dxa"/>
          </w:tcPr>
          <w:p w:rsidR="00D92535" w:rsidRPr="00342C3F" w:rsidRDefault="00FB68B9" w:rsidP="003637D2">
            <w:pPr>
              <w:jc w:val="center"/>
              <w:rPr>
                <w:rFonts w:cs="Times New Roman"/>
              </w:rPr>
            </w:pPr>
            <w:r w:rsidRPr="00342C3F">
              <w:rPr>
                <w:rFonts w:cs="Times New Roman"/>
              </w:rPr>
              <w:t>100</w:t>
            </w:r>
          </w:p>
        </w:tc>
        <w:tc>
          <w:tcPr>
            <w:tcW w:w="992" w:type="dxa"/>
          </w:tcPr>
          <w:p w:rsidR="00D92535" w:rsidRPr="00342C3F" w:rsidRDefault="00FB68B9" w:rsidP="003637D2">
            <w:pPr>
              <w:jc w:val="center"/>
              <w:rPr>
                <w:rFonts w:cs="Times New Roman"/>
              </w:rPr>
            </w:pPr>
            <w:r w:rsidRPr="00342C3F">
              <w:rPr>
                <w:rFonts w:cs="Times New Roman"/>
              </w:rPr>
              <w:t>0</w:t>
            </w:r>
          </w:p>
        </w:tc>
        <w:tc>
          <w:tcPr>
            <w:tcW w:w="1559" w:type="dxa"/>
          </w:tcPr>
          <w:p w:rsidR="00D92535" w:rsidRPr="00342C3F" w:rsidRDefault="00FB68B9" w:rsidP="003637D2">
            <w:pPr>
              <w:jc w:val="center"/>
              <w:rPr>
                <w:rFonts w:cs="Times New Roman"/>
              </w:rPr>
            </w:pPr>
            <w:r w:rsidRPr="00342C3F">
              <w:rPr>
                <w:rFonts w:cs="Times New Roman"/>
              </w:rPr>
              <w:t>100</w:t>
            </w:r>
          </w:p>
        </w:tc>
      </w:tr>
    </w:tbl>
    <w:p w:rsidR="008A749F" w:rsidRPr="00342C3F" w:rsidRDefault="008A749F" w:rsidP="00064BA2">
      <w:pPr>
        <w:tabs>
          <w:tab w:val="left" w:pos="6555"/>
        </w:tabs>
        <w:ind w:firstLine="709"/>
        <w:jc w:val="both"/>
        <w:rPr>
          <w:sz w:val="28"/>
          <w:szCs w:val="28"/>
        </w:rPr>
      </w:pPr>
      <w:r w:rsidRPr="00342C3F">
        <w:rPr>
          <w:sz w:val="28"/>
          <w:szCs w:val="28"/>
        </w:rPr>
        <w:lastRenderedPageBreak/>
        <w:t xml:space="preserve">Эффективность достижения целевых показателей (индикаторов) Э </w:t>
      </w:r>
      <w:r w:rsidRPr="00342C3F">
        <w:rPr>
          <w:sz w:val="28"/>
          <w:szCs w:val="28"/>
          <w:vertAlign w:val="subscript"/>
        </w:rPr>
        <w:t>ЦПИ</w:t>
      </w:r>
      <w:r w:rsidRPr="00342C3F">
        <w:rPr>
          <w:sz w:val="28"/>
          <w:szCs w:val="28"/>
        </w:rPr>
        <w:t xml:space="preserve"> составила </w:t>
      </w:r>
      <w:r w:rsidR="00064BA2" w:rsidRPr="00342C3F">
        <w:rPr>
          <w:sz w:val="28"/>
          <w:szCs w:val="28"/>
        </w:rPr>
        <w:t>95,4</w:t>
      </w:r>
      <w:r w:rsidR="00207D67" w:rsidRPr="00342C3F">
        <w:rPr>
          <w:sz w:val="28"/>
          <w:szCs w:val="28"/>
        </w:rPr>
        <w:t>6</w:t>
      </w:r>
      <w:r w:rsidRPr="00342C3F">
        <w:rPr>
          <w:sz w:val="28"/>
          <w:szCs w:val="28"/>
        </w:rPr>
        <w:t>%.</w:t>
      </w:r>
    </w:p>
    <w:p w:rsidR="008A749F" w:rsidRPr="00342C3F" w:rsidRDefault="008A749F" w:rsidP="00D10FD0">
      <w:pPr>
        <w:tabs>
          <w:tab w:val="left" w:pos="6555"/>
        </w:tabs>
        <w:ind w:firstLine="709"/>
        <w:jc w:val="both"/>
        <w:rPr>
          <w:sz w:val="28"/>
          <w:szCs w:val="28"/>
        </w:rPr>
      </w:pPr>
    </w:p>
    <w:p w:rsidR="008A749F" w:rsidRPr="00342C3F" w:rsidRDefault="004521DD" w:rsidP="00F24F19">
      <w:pPr>
        <w:numPr>
          <w:ilvl w:val="0"/>
          <w:numId w:val="14"/>
        </w:numPr>
        <w:tabs>
          <w:tab w:val="left" w:pos="993"/>
        </w:tabs>
        <w:autoSpaceDE w:val="0"/>
        <w:autoSpaceDN w:val="0"/>
        <w:adjustRightInd w:val="0"/>
        <w:ind w:left="0" w:firstLine="709"/>
        <w:jc w:val="both"/>
        <w:outlineLvl w:val="2"/>
        <w:rPr>
          <w:sz w:val="28"/>
          <w:szCs w:val="28"/>
          <w:u w:val="single"/>
        </w:rPr>
      </w:pPr>
      <w:r w:rsidRPr="00342C3F">
        <w:rPr>
          <w:sz w:val="28"/>
          <w:szCs w:val="28"/>
          <w:u w:val="single"/>
        </w:rPr>
        <w:t xml:space="preserve">Пояснения к </w:t>
      </w:r>
      <w:r w:rsidR="008A749F" w:rsidRPr="00342C3F">
        <w:rPr>
          <w:sz w:val="28"/>
          <w:szCs w:val="28"/>
          <w:u w:val="single"/>
        </w:rPr>
        <w:t xml:space="preserve">таблице 3 «Оценка эффективности расходов на реализацию муниципальной программы» </w:t>
      </w:r>
    </w:p>
    <w:p w:rsidR="008A749F" w:rsidRPr="00342C3F" w:rsidRDefault="008A749F" w:rsidP="00D10FD0">
      <w:pPr>
        <w:pStyle w:val="a5"/>
        <w:spacing w:after="0" w:line="240" w:lineRule="auto"/>
        <w:ind w:left="0" w:firstLine="709"/>
        <w:jc w:val="both"/>
        <w:rPr>
          <w:rFonts w:ascii="Times New Roman" w:hAnsi="Times New Roman"/>
          <w:sz w:val="28"/>
          <w:szCs w:val="28"/>
          <w:u w:val="single"/>
        </w:rPr>
      </w:pPr>
    </w:p>
    <w:p w:rsidR="008A749F" w:rsidRPr="00342C3F" w:rsidRDefault="008A749F" w:rsidP="00D10FD0">
      <w:pPr>
        <w:pStyle w:val="a5"/>
        <w:numPr>
          <w:ilvl w:val="0"/>
          <w:numId w:val="12"/>
        </w:numPr>
        <w:tabs>
          <w:tab w:val="left" w:pos="993"/>
        </w:tabs>
        <w:spacing w:after="0" w:line="240" w:lineRule="auto"/>
        <w:ind w:left="0" w:firstLine="709"/>
        <w:jc w:val="both"/>
        <w:rPr>
          <w:rFonts w:ascii="Times New Roman" w:hAnsi="Times New Roman"/>
          <w:sz w:val="28"/>
          <w:szCs w:val="28"/>
        </w:rPr>
      </w:pPr>
      <w:r w:rsidRPr="00342C3F">
        <w:rPr>
          <w:rFonts w:ascii="Times New Roman" w:eastAsia="Times New Roman" w:hAnsi="Times New Roman"/>
          <w:sz w:val="28"/>
          <w:szCs w:val="28"/>
        </w:rPr>
        <w:t xml:space="preserve">Критерий «Количество муниципальных правовых актов должностного лица Администрации города Оренбурга о внесении изменений в муниципальную программу в </w:t>
      </w:r>
      <w:proofErr w:type="spellStart"/>
      <w:r w:rsidRPr="00342C3F">
        <w:rPr>
          <w:rFonts w:ascii="Times New Roman" w:eastAsia="Times New Roman" w:hAnsi="Times New Roman"/>
          <w:sz w:val="28"/>
          <w:szCs w:val="28"/>
        </w:rPr>
        <w:t>отчетном</w:t>
      </w:r>
      <w:proofErr w:type="spellEnd"/>
      <w:r w:rsidRPr="00342C3F">
        <w:rPr>
          <w:rFonts w:ascii="Times New Roman" w:eastAsia="Times New Roman" w:hAnsi="Times New Roman"/>
          <w:sz w:val="28"/>
          <w:szCs w:val="28"/>
        </w:rPr>
        <w:t xml:space="preserve"> году, за исключением приведения муниципальной программы в соответствие с решением о бюджете в первоначальной редакции, Р</w:t>
      </w:r>
      <w:r w:rsidRPr="00342C3F">
        <w:rPr>
          <w:rFonts w:ascii="Times New Roman" w:eastAsia="Times New Roman" w:hAnsi="Times New Roman"/>
          <w:sz w:val="28"/>
          <w:szCs w:val="28"/>
          <w:vertAlign w:val="subscript"/>
        </w:rPr>
        <w:t>1</w:t>
      </w:r>
      <w:r w:rsidRPr="00342C3F">
        <w:rPr>
          <w:rFonts w:ascii="Times New Roman" w:hAnsi="Times New Roman"/>
          <w:sz w:val="28"/>
          <w:szCs w:val="28"/>
        </w:rPr>
        <w:t>»:</w:t>
      </w:r>
    </w:p>
    <w:p w:rsidR="00FB68B9" w:rsidRPr="00342C3F" w:rsidRDefault="008A749F" w:rsidP="00D10FD0">
      <w:pPr>
        <w:pStyle w:val="a5"/>
        <w:tabs>
          <w:tab w:val="left" w:pos="993"/>
        </w:tabs>
        <w:spacing w:after="0" w:line="240" w:lineRule="auto"/>
        <w:ind w:left="0" w:firstLine="709"/>
        <w:jc w:val="both"/>
        <w:rPr>
          <w:rFonts w:ascii="Times New Roman" w:hAnsi="Times New Roman"/>
          <w:sz w:val="28"/>
          <w:szCs w:val="28"/>
          <w:lang w:val="ru-RU"/>
        </w:rPr>
      </w:pPr>
      <w:r w:rsidRPr="00342C3F">
        <w:rPr>
          <w:rFonts w:ascii="Times New Roman" w:hAnsi="Times New Roman"/>
          <w:sz w:val="28"/>
          <w:szCs w:val="28"/>
        </w:rPr>
        <w:t xml:space="preserve">в </w:t>
      </w:r>
      <w:proofErr w:type="spellStart"/>
      <w:r w:rsidRPr="00342C3F">
        <w:rPr>
          <w:rFonts w:ascii="Times New Roman" w:hAnsi="Times New Roman"/>
          <w:sz w:val="28"/>
          <w:szCs w:val="28"/>
        </w:rPr>
        <w:t>отчетном</w:t>
      </w:r>
      <w:proofErr w:type="spellEnd"/>
      <w:r w:rsidRPr="00342C3F">
        <w:rPr>
          <w:rFonts w:ascii="Times New Roman" w:hAnsi="Times New Roman"/>
          <w:sz w:val="28"/>
          <w:szCs w:val="28"/>
        </w:rPr>
        <w:t xml:space="preserve"> году в муниципальную программу внесено </w:t>
      </w:r>
      <w:r w:rsidR="00FB68B9" w:rsidRPr="00342C3F">
        <w:rPr>
          <w:rFonts w:ascii="Times New Roman" w:hAnsi="Times New Roman"/>
          <w:sz w:val="28"/>
          <w:szCs w:val="28"/>
          <w:lang w:val="ru-RU"/>
        </w:rPr>
        <w:t>следующее</w:t>
      </w:r>
      <w:r w:rsidRPr="00342C3F">
        <w:rPr>
          <w:rFonts w:ascii="Times New Roman" w:hAnsi="Times New Roman"/>
          <w:sz w:val="28"/>
          <w:szCs w:val="28"/>
        </w:rPr>
        <w:t xml:space="preserve"> изменени</w:t>
      </w:r>
      <w:r w:rsidR="00FB68B9" w:rsidRPr="00342C3F">
        <w:rPr>
          <w:rFonts w:ascii="Times New Roman" w:hAnsi="Times New Roman"/>
          <w:sz w:val="28"/>
          <w:szCs w:val="28"/>
          <w:lang w:val="ru-RU"/>
        </w:rPr>
        <w:t>е</w:t>
      </w:r>
      <w:r w:rsidR="00FC4D9D" w:rsidRPr="00342C3F">
        <w:rPr>
          <w:rFonts w:ascii="Times New Roman" w:hAnsi="Times New Roman"/>
          <w:sz w:val="28"/>
          <w:szCs w:val="28"/>
          <w:lang w:val="ru-RU"/>
        </w:rPr>
        <w:t>:</w:t>
      </w:r>
    </w:p>
    <w:p w:rsidR="00FB68B9" w:rsidRPr="00342C3F" w:rsidRDefault="008A749F" w:rsidP="00D10FD0">
      <w:pPr>
        <w:pStyle w:val="a5"/>
        <w:tabs>
          <w:tab w:val="left" w:pos="993"/>
        </w:tabs>
        <w:spacing w:after="0" w:line="240" w:lineRule="auto"/>
        <w:ind w:left="0" w:firstLine="709"/>
        <w:jc w:val="both"/>
        <w:rPr>
          <w:rFonts w:ascii="Times New Roman" w:hAnsi="Times New Roman"/>
          <w:sz w:val="28"/>
          <w:szCs w:val="28"/>
        </w:rPr>
      </w:pPr>
      <w:r w:rsidRPr="00342C3F">
        <w:rPr>
          <w:rFonts w:ascii="Times New Roman" w:hAnsi="Times New Roman"/>
          <w:sz w:val="28"/>
          <w:szCs w:val="28"/>
        </w:rPr>
        <w:t>в части приведения муниципальной программы к решени</w:t>
      </w:r>
      <w:r w:rsidR="00FB68B9" w:rsidRPr="00342C3F">
        <w:rPr>
          <w:rFonts w:ascii="Times New Roman" w:hAnsi="Times New Roman"/>
          <w:sz w:val="28"/>
          <w:szCs w:val="28"/>
          <w:lang w:val="ru-RU"/>
        </w:rPr>
        <w:t>ю</w:t>
      </w:r>
      <w:r w:rsidRPr="00342C3F">
        <w:rPr>
          <w:rFonts w:ascii="Times New Roman" w:hAnsi="Times New Roman"/>
          <w:sz w:val="28"/>
          <w:szCs w:val="28"/>
        </w:rPr>
        <w:t xml:space="preserve"> Оренбургского городского Совета </w:t>
      </w:r>
      <w:r w:rsidR="00BD023A" w:rsidRPr="00342C3F">
        <w:rPr>
          <w:rFonts w:ascii="Times New Roman" w:hAnsi="Times New Roman"/>
          <w:bCs/>
          <w:sz w:val="28"/>
          <w:szCs w:val="28"/>
          <w:lang w:val="ru-RU"/>
        </w:rPr>
        <w:t>от 22.12.2023 № 438 «О внесении изменений в решение Оренбургского городского Совета от 27.12.2022 № 300»</w:t>
      </w:r>
      <w:r w:rsidR="00FB68B9" w:rsidRPr="00342C3F">
        <w:rPr>
          <w:rFonts w:ascii="Times New Roman" w:hAnsi="Times New Roman"/>
          <w:bCs/>
          <w:sz w:val="28"/>
          <w:szCs w:val="28"/>
          <w:lang w:val="ru-RU"/>
        </w:rPr>
        <w:t>:</w:t>
      </w:r>
      <w:r w:rsidR="00BD023A" w:rsidRPr="00342C3F">
        <w:rPr>
          <w:rFonts w:ascii="Times New Roman" w:hAnsi="Times New Roman"/>
          <w:bCs/>
          <w:sz w:val="28"/>
          <w:szCs w:val="28"/>
          <w:lang w:val="ru-RU"/>
        </w:rPr>
        <w:t xml:space="preserve"> </w:t>
      </w:r>
    </w:p>
    <w:p w:rsidR="008A749F" w:rsidRPr="00342C3F" w:rsidRDefault="008A749F" w:rsidP="00FB68B9">
      <w:pPr>
        <w:pStyle w:val="a5"/>
        <w:tabs>
          <w:tab w:val="left" w:pos="993"/>
        </w:tabs>
        <w:spacing w:after="0" w:line="240" w:lineRule="auto"/>
        <w:ind w:left="709"/>
        <w:jc w:val="both"/>
        <w:rPr>
          <w:rFonts w:ascii="Times New Roman" w:hAnsi="Times New Roman"/>
          <w:sz w:val="28"/>
          <w:szCs w:val="28"/>
        </w:rPr>
      </w:pPr>
      <w:r w:rsidRPr="00342C3F">
        <w:rPr>
          <w:rFonts w:ascii="Times New Roman" w:hAnsi="Times New Roman"/>
          <w:sz w:val="28"/>
          <w:szCs w:val="28"/>
        </w:rPr>
        <w:t>постановлени</w:t>
      </w:r>
      <w:r w:rsidR="00FC4D9D" w:rsidRPr="00342C3F">
        <w:rPr>
          <w:rFonts w:ascii="Times New Roman" w:hAnsi="Times New Roman"/>
          <w:sz w:val="28"/>
          <w:szCs w:val="28"/>
          <w:lang w:val="ru-RU"/>
        </w:rPr>
        <w:t>е</w:t>
      </w:r>
      <w:r w:rsidRPr="00342C3F">
        <w:rPr>
          <w:rFonts w:ascii="Times New Roman" w:hAnsi="Times New Roman"/>
          <w:sz w:val="28"/>
          <w:szCs w:val="28"/>
        </w:rPr>
        <w:t xml:space="preserve"> Администрации города Оренбурга </w:t>
      </w:r>
      <w:r w:rsidR="00625243" w:rsidRPr="00342C3F">
        <w:rPr>
          <w:rFonts w:ascii="Times New Roman" w:hAnsi="Times New Roman"/>
          <w:sz w:val="28"/>
          <w:szCs w:val="28"/>
          <w:lang w:val="ru-RU"/>
        </w:rPr>
        <w:t xml:space="preserve">от 01.03.2024 № 351-п, </w:t>
      </w:r>
      <w:r w:rsidRPr="00342C3F">
        <w:rPr>
          <w:rFonts w:ascii="Times New Roman" w:hAnsi="Times New Roman"/>
          <w:sz w:val="28"/>
          <w:szCs w:val="28"/>
        </w:rPr>
        <w:t>распоряжени</w:t>
      </w:r>
      <w:r w:rsidR="00FC4D9D" w:rsidRPr="00342C3F">
        <w:rPr>
          <w:rFonts w:ascii="Times New Roman" w:hAnsi="Times New Roman"/>
          <w:sz w:val="28"/>
          <w:szCs w:val="28"/>
          <w:lang w:val="ru-RU"/>
        </w:rPr>
        <w:t>е</w:t>
      </w:r>
      <w:r w:rsidRPr="00342C3F">
        <w:rPr>
          <w:rFonts w:ascii="Times New Roman" w:hAnsi="Times New Roman"/>
          <w:sz w:val="28"/>
          <w:szCs w:val="28"/>
        </w:rPr>
        <w:t xml:space="preserve"> заместителя Главы города Оренбурга </w:t>
      </w:r>
      <w:r w:rsidR="00625243" w:rsidRPr="00342C3F">
        <w:rPr>
          <w:rFonts w:ascii="Times New Roman" w:hAnsi="Times New Roman"/>
          <w:sz w:val="28"/>
          <w:szCs w:val="28"/>
          <w:lang w:val="ru-RU" w:eastAsia="ru-RU"/>
        </w:rPr>
        <w:t>от 01.03.2024 № 484-р</w:t>
      </w:r>
      <w:r w:rsidR="00FC4D9D" w:rsidRPr="00342C3F">
        <w:rPr>
          <w:rFonts w:ascii="Times New Roman" w:hAnsi="Times New Roman"/>
          <w:sz w:val="28"/>
          <w:szCs w:val="28"/>
          <w:lang w:val="ru-RU" w:eastAsia="ru-RU"/>
        </w:rPr>
        <w:t>.</w:t>
      </w:r>
      <w:r w:rsidR="00625243" w:rsidRPr="00342C3F">
        <w:rPr>
          <w:rFonts w:ascii="Times New Roman" w:hAnsi="Times New Roman"/>
          <w:sz w:val="28"/>
          <w:szCs w:val="28"/>
          <w:lang w:val="ru-RU" w:eastAsia="ru-RU"/>
        </w:rPr>
        <w:t xml:space="preserve"> </w:t>
      </w:r>
      <w:r w:rsidRPr="00342C3F">
        <w:rPr>
          <w:rFonts w:ascii="Times New Roman" w:hAnsi="Times New Roman"/>
          <w:sz w:val="28"/>
          <w:szCs w:val="28"/>
        </w:rPr>
        <w:t>Значение критерия Р</w:t>
      </w:r>
      <w:r w:rsidRPr="00342C3F">
        <w:rPr>
          <w:rFonts w:ascii="Times New Roman" w:hAnsi="Times New Roman"/>
          <w:sz w:val="28"/>
          <w:szCs w:val="28"/>
          <w:vertAlign w:val="subscript"/>
        </w:rPr>
        <w:t>1</w:t>
      </w:r>
      <w:r w:rsidRPr="00342C3F">
        <w:rPr>
          <w:rFonts w:ascii="Times New Roman" w:hAnsi="Times New Roman"/>
          <w:sz w:val="28"/>
          <w:szCs w:val="28"/>
        </w:rPr>
        <w:t xml:space="preserve"> = 1.</w:t>
      </w:r>
    </w:p>
    <w:p w:rsidR="0056774F" w:rsidRPr="00342C3F" w:rsidRDefault="0056774F" w:rsidP="00D10FD0">
      <w:pPr>
        <w:pStyle w:val="a5"/>
        <w:tabs>
          <w:tab w:val="left" w:pos="993"/>
        </w:tabs>
        <w:spacing w:after="0" w:line="240" w:lineRule="auto"/>
        <w:ind w:left="0" w:firstLine="709"/>
        <w:jc w:val="both"/>
        <w:rPr>
          <w:rFonts w:ascii="Times New Roman" w:hAnsi="Times New Roman"/>
          <w:sz w:val="28"/>
          <w:szCs w:val="28"/>
        </w:rPr>
      </w:pPr>
    </w:p>
    <w:p w:rsidR="008A749F" w:rsidRPr="00342C3F" w:rsidRDefault="008A749F" w:rsidP="00D10FD0">
      <w:pPr>
        <w:pStyle w:val="a5"/>
        <w:numPr>
          <w:ilvl w:val="0"/>
          <w:numId w:val="12"/>
        </w:numPr>
        <w:tabs>
          <w:tab w:val="left" w:pos="993"/>
        </w:tabs>
        <w:spacing w:after="0" w:line="240" w:lineRule="auto"/>
        <w:ind w:left="0" w:firstLine="709"/>
        <w:jc w:val="both"/>
        <w:rPr>
          <w:rFonts w:ascii="Times New Roman" w:hAnsi="Times New Roman"/>
          <w:sz w:val="28"/>
          <w:szCs w:val="28"/>
        </w:rPr>
      </w:pPr>
      <w:r w:rsidRPr="00342C3F">
        <w:rPr>
          <w:rFonts w:ascii="Times New Roman" w:eastAsia="Times New Roman" w:hAnsi="Times New Roman"/>
          <w:sz w:val="28"/>
          <w:szCs w:val="28"/>
        </w:rPr>
        <w:t xml:space="preserve">Критерий «Отклонение на последний рабочий день месяца кассовых расходов от </w:t>
      </w:r>
      <w:proofErr w:type="spellStart"/>
      <w:r w:rsidRPr="00342C3F">
        <w:rPr>
          <w:rFonts w:ascii="Times New Roman" w:eastAsia="Times New Roman" w:hAnsi="Times New Roman"/>
          <w:sz w:val="28"/>
          <w:szCs w:val="28"/>
        </w:rPr>
        <w:t>утвержденных</w:t>
      </w:r>
      <w:proofErr w:type="spellEnd"/>
      <w:r w:rsidRPr="00342C3F">
        <w:rPr>
          <w:rFonts w:ascii="Times New Roman" w:eastAsia="Times New Roman" w:hAnsi="Times New Roman"/>
          <w:sz w:val="28"/>
          <w:szCs w:val="28"/>
        </w:rPr>
        <w:t xml:space="preserve"> назначений кассового плана более чем на 25 %, более чем 3 месяца в течение года, Р</w:t>
      </w:r>
      <w:r w:rsidRPr="00342C3F">
        <w:rPr>
          <w:rFonts w:ascii="Times New Roman" w:eastAsia="Times New Roman" w:hAnsi="Times New Roman"/>
          <w:sz w:val="28"/>
          <w:szCs w:val="28"/>
          <w:vertAlign w:val="subscript"/>
        </w:rPr>
        <w:t>2</w:t>
      </w:r>
      <w:r w:rsidRPr="00342C3F">
        <w:rPr>
          <w:rFonts w:ascii="Times New Roman" w:hAnsi="Times New Roman"/>
          <w:sz w:val="28"/>
          <w:szCs w:val="28"/>
        </w:rPr>
        <w:t xml:space="preserve">»: </w:t>
      </w:r>
    </w:p>
    <w:p w:rsidR="00FC4D9D" w:rsidRPr="00342C3F" w:rsidRDefault="00AC6A63" w:rsidP="00FC4D9D">
      <w:pPr>
        <w:pStyle w:val="a5"/>
        <w:tabs>
          <w:tab w:val="left" w:pos="993"/>
        </w:tabs>
        <w:spacing w:after="0" w:line="240" w:lineRule="auto"/>
        <w:ind w:left="0" w:firstLine="709"/>
        <w:jc w:val="both"/>
        <w:rPr>
          <w:rFonts w:ascii="Times New Roman" w:eastAsia="Times New Roman" w:hAnsi="Times New Roman"/>
          <w:sz w:val="28"/>
          <w:szCs w:val="28"/>
        </w:rPr>
      </w:pPr>
      <w:r w:rsidRPr="00342C3F">
        <w:rPr>
          <w:rFonts w:ascii="Times New Roman" w:eastAsia="Times New Roman" w:hAnsi="Times New Roman"/>
          <w:sz w:val="28"/>
          <w:szCs w:val="28"/>
          <w:lang w:val="ru-RU"/>
        </w:rPr>
        <w:t xml:space="preserve">месяцы, в которых </w:t>
      </w:r>
      <w:r w:rsidR="00FC4D9D" w:rsidRPr="00342C3F">
        <w:rPr>
          <w:rFonts w:ascii="Times New Roman" w:eastAsia="Times New Roman" w:hAnsi="Times New Roman"/>
          <w:sz w:val="28"/>
          <w:szCs w:val="28"/>
        </w:rPr>
        <w:t>отклонени</w:t>
      </w:r>
      <w:r w:rsidR="00FC4D9D" w:rsidRPr="00342C3F">
        <w:rPr>
          <w:rFonts w:ascii="Times New Roman" w:eastAsia="Times New Roman" w:hAnsi="Times New Roman"/>
          <w:sz w:val="28"/>
          <w:szCs w:val="28"/>
          <w:lang w:val="ru-RU"/>
        </w:rPr>
        <w:t>я</w:t>
      </w:r>
      <w:r w:rsidR="00FC4D9D" w:rsidRPr="00342C3F">
        <w:rPr>
          <w:rFonts w:ascii="Times New Roman" w:eastAsia="Times New Roman" w:hAnsi="Times New Roman"/>
          <w:sz w:val="28"/>
          <w:szCs w:val="28"/>
        </w:rPr>
        <w:t xml:space="preserve"> на последний рабочий день месяца кассовых расходов от </w:t>
      </w:r>
      <w:proofErr w:type="spellStart"/>
      <w:r w:rsidR="00FC4D9D" w:rsidRPr="00342C3F">
        <w:rPr>
          <w:rFonts w:ascii="Times New Roman" w:eastAsia="Times New Roman" w:hAnsi="Times New Roman"/>
          <w:sz w:val="28"/>
          <w:szCs w:val="28"/>
        </w:rPr>
        <w:t>утвержденных</w:t>
      </w:r>
      <w:proofErr w:type="spellEnd"/>
      <w:r w:rsidR="00FC4D9D" w:rsidRPr="00342C3F">
        <w:rPr>
          <w:rFonts w:ascii="Times New Roman" w:eastAsia="Times New Roman" w:hAnsi="Times New Roman"/>
          <w:sz w:val="28"/>
          <w:szCs w:val="28"/>
        </w:rPr>
        <w:t xml:space="preserve"> назначений кассового плана более чем на 25 %</w:t>
      </w:r>
      <w:r w:rsidR="00FC4D9D" w:rsidRPr="00342C3F">
        <w:rPr>
          <w:rFonts w:ascii="Times New Roman" w:eastAsia="Times New Roman" w:hAnsi="Times New Roman"/>
          <w:sz w:val="28"/>
          <w:szCs w:val="28"/>
          <w:lang w:val="ru-RU"/>
        </w:rPr>
        <w:t>, отсутствуют.</w:t>
      </w:r>
    </w:p>
    <w:p w:rsidR="008A749F" w:rsidRPr="00342C3F" w:rsidRDefault="008A749F" w:rsidP="00D10FD0">
      <w:pPr>
        <w:pStyle w:val="a5"/>
        <w:tabs>
          <w:tab w:val="left" w:pos="993"/>
        </w:tabs>
        <w:spacing w:after="0" w:line="240" w:lineRule="auto"/>
        <w:ind w:left="0" w:firstLine="709"/>
        <w:jc w:val="both"/>
        <w:rPr>
          <w:rFonts w:ascii="Times New Roman" w:hAnsi="Times New Roman"/>
          <w:sz w:val="28"/>
          <w:szCs w:val="28"/>
        </w:rPr>
      </w:pPr>
      <w:r w:rsidRPr="00342C3F">
        <w:rPr>
          <w:rFonts w:ascii="Times New Roman" w:hAnsi="Times New Roman"/>
          <w:sz w:val="28"/>
          <w:szCs w:val="28"/>
        </w:rPr>
        <w:t xml:space="preserve">Значение критерия </w:t>
      </w:r>
      <w:r w:rsidRPr="00342C3F">
        <w:rPr>
          <w:rFonts w:ascii="Times New Roman" w:eastAsia="Times New Roman" w:hAnsi="Times New Roman"/>
          <w:sz w:val="28"/>
          <w:szCs w:val="28"/>
        </w:rPr>
        <w:t>Р</w:t>
      </w:r>
      <w:r w:rsidRPr="00342C3F">
        <w:rPr>
          <w:rFonts w:ascii="Times New Roman" w:eastAsia="Times New Roman" w:hAnsi="Times New Roman"/>
          <w:sz w:val="28"/>
          <w:szCs w:val="28"/>
          <w:vertAlign w:val="subscript"/>
        </w:rPr>
        <w:t>2</w:t>
      </w:r>
      <w:r w:rsidRPr="00342C3F">
        <w:rPr>
          <w:rFonts w:ascii="Times New Roman" w:eastAsia="Times New Roman" w:hAnsi="Times New Roman"/>
          <w:sz w:val="28"/>
          <w:szCs w:val="28"/>
        </w:rPr>
        <w:t xml:space="preserve"> =</w:t>
      </w:r>
      <w:r w:rsidR="00E045C5" w:rsidRPr="00342C3F">
        <w:rPr>
          <w:rFonts w:ascii="Times New Roman" w:eastAsia="Times New Roman" w:hAnsi="Times New Roman"/>
          <w:sz w:val="28"/>
          <w:szCs w:val="28"/>
          <w:lang w:val="ru-RU"/>
        </w:rPr>
        <w:t xml:space="preserve"> </w:t>
      </w:r>
      <w:r w:rsidR="003F0903" w:rsidRPr="00342C3F">
        <w:rPr>
          <w:rFonts w:ascii="Times New Roman" w:eastAsia="Times New Roman" w:hAnsi="Times New Roman"/>
          <w:sz w:val="28"/>
          <w:szCs w:val="28"/>
          <w:lang w:val="ru-RU"/>
        </w:rPr>
        <w:t>1</w:t>
      </w:r>
      <w:r w:rsidRPr="00342C3F">
        <w:rPr>
          <w:rFonts w:ascii="Times New Roman" w:hAnsi="Times New Roman"/>
          <w:sz w:val="28"/>
          <w:szCs w:val="28"/>
        </w:rPr>
        <w:t>.</w:t>
      </w:r>
    </w:p>
    <w:p w:rsidR="008A749F" w:rsidRPr="00342C3F" w:rsidRDefault="008A749F" w:rsidP="00D10FD0">
      <w:pPr>
        <w:pStyle w:val="a5"/>
        <w:tabs>
          <w:tab w:val="left" w:pos="993"/>
        </w:tabs>
        <w:spacing w:after="0" w:line="240" w:lineRule="auto"/>
        <w:ind w:left="0" w:firstLine="709"/>
        <w:jc w:val="both"/>
        <w:rPr>
          <w:rFonts w:ascii="Times New Roman" w:eastAsia="Times New Roman" w:hAnsi="Times New Roman"/>
          <w:sz w:val="28"/>
          <w:szCs w:val="28"/>
        </w:rPr>
      </w:pPr>
    </w:p>
    <w:p w:rsidR="008A749F" w:rsidRPr="00342C3F" w:rsidRDefault="008A749F" w:rsidP="00D10FD0">
      <w:pPr>
        <w:pStyle w:val="a5"/>
        <w:numPr>
          <w:ilvl w:val="0"/>
          <w:numId w:val="12"/>
        </w:numPr>
        <w:tabs>
          <w:tab w:val="left" w:pos="993"/>
        </w:tabs>
        <w:spacing w:after="0" w:line="240" w:lineRule="auto"/>
        <w:ind w:left="0" w:firstLine="709"/>
        <w:jc w:val="both"/>
        <w:rPr>
          <w:rFonts w:ascii="Times New Roman" w:eastAsia="Times New Roman" w:hAnsi="Times New Roman"/>
          <w:sz w:val="28"/>
          <w:szCs w:val="28"/>
        </w:rPr>
      </w:pPr>
      <w:r w:rsidRPr="00342C3F">
        <w:rPr>
          <w:rFonts w:ascii="Times New Roman" w:eastAsia="Times New Roman" w:hAnsi="Times New Roman"/>
          <w:sz w:val="28"/>
          <w:szCs w:val="28"/>
        </w:rPr>
        <w:t xml:space="preserve">Критерий «Отношение фактического </w:t>
      </w:r>
      <w:proofErr w:type="spellStart"/>
      <w:r w:rsidRPr="00342C3F">
        <w:rPr>
          <w:rFonts w:ascii="Times New Roman" w:eastAsia="Times New Roman" w:hAnsi="Times New Roman"/>
          <w:sz w:val="28"/>
          <w:szCs w:val="28"/>
        </w:rPr>
        <w:t>объема</w:t>
      </w:r>
      <w:proofErr w:type="spellEnd"/>
      <w:r w:rsidRPr="00342C3F">
        <w:rPr>
          <w:rFonts w:ascii="Times New Roman" w:eastAsia="Times New Roman" w:hAnsi="Times New Roman"/>
          <w:sz w:val="28"/>
          <w:szCs w:val="28"/>
        </w:rPr>
        <w:t xml:space="preserve"> расходов на реализацию муниципальной программы к плановому </w:t>
      </w:r>
      <w:proofErr w:type="spellStart"/>
      <w:r w:rsidRPr="00342C3F">
        <w:rPr>
          <w:rFonts w:ascii="Times New Roman" w:eastAsia="Times New Roman" w:hAnsi="Times New Roman"/>
          <w:sz w:val="28"/>
          <w:szCs w:val="28"/>
        </w:rPr>
        <w:t>объему</w:t>
      </w:r>
      <w:proofErr w:type="spellEnd"/>
      <w:r w:rsidRPr="00342C3F">
        <w:rPr>
          <w:rFonts w:ascii="Times New Roman" w:eastAsia="Times New Roman" w:hAnsi="Times New Roman"/>
          <w:sz w:val="28"/>
          <w:szCs w:val="28"/>
        </w:rPr>
        <w:t xml:space="preserve"> расходов на реализацию муниципальной программы, Р</w:t>
      </w:r>
      <w:r w:rsidRPr="00342C3F">
        <w:rPr>
          <w:rFonts w:ascii="Times New Roman" w:eastAsia="Times New Roman" w:hAnsi="Times New Roman"/>
          <w:sz w:val="28"/>
          <w:szCs w:val="28"/>
          <w:vertAlign w:val="subscript"/>
        </w:rPr>
        <w:t>3</w:t>
      </w:r>
      <w:r w:rsidRPr="00342C3F">
        <w:rPr>
          <w:rFonts w:ascii="Times New Roman" w:eastAsia="Times New Roman" w:hAnsi="Times New Roman"/>
          <w:sz w:val="28"/>
          <w:szCs w:val="28"/>
        </w:rPr>
        <w:t xml:space="preserve">»: </w:t>
      </w:r>
    </w:p>
    <w:p w:rsidR="008A749F" w:rsidRPr="00342C3F" w:rsidRDefault="008A749F" w:rsidP="00D10FD0">
      <w:pPr>
        <w:pStyle w:val="a5"/>
        <w:tabs>
          <w:tab w:val="left" w:pos="993"/>
        </w:tabs>
        <w:spacing w:after="0" w:line="240" w:lineRule="auto"/>
        <w:ind w:left="0" w:firstLine="709"/>
        <w:jc w:val="both"/>
        <w:rPr>
          <w:rFonts w:ascii="Times New Roman" w:eastAsia="Times New Roman" w:hAnsi="Times New Roman"/>
          <w:sz w:val="28"/>
          <w:szCs w:val="28"/>
        </w:rPr>
      </w:pPr>
      <w:r w:rsidRPr="00342C3F">
        <w:rPr>
          <w:rFonts w:ascii="Times New Roman" w:eastAsia="Times New Roman" w:hAnsi="Times New Roman"/>
          <w:sz w:val="28"/>
          <w:szCs w:val="28"/>
        </w:rPr>
        <w:t xml:space="preserve">По данным таблицы 2 отношение фактического </w:t>
      </w:r>
      <w:proofErr w:type="spellStart"/>
      <w:r w:rsidRPr="00342C3F">
        <w:rPr>
          <w:rFonts w:ascii="Times New Roman" w:eastAsia="Times New Roman" w:hAnsi="Times New Roman"/>
          <w:sz w:val="28"/>
          <w:szCs w:val="28"/>
        </w:rPr>
        <w:t>объема</w:t>
      </w:r>
      <w:proofErr w:type="spellEnd"/>
      <w:r w:rsidRPr="00342C3F">
        <w:rPr>
          <w:rFonts w:ascii="Times New Roman" w:eastAsia="Times New Roman" w:hAnsi="Times New Roman"/>
          <w:sz w:val="28"/>
          <w:szCs w:val="28"/>
        </w:rPr>
        <w:t xml:space="preserve"> расходов </w:t>
      </w:r>
      <w:r w:rsidRPr="00342C3F">
        <w:rPr>
          <w:rFonts w:ascii="Times New Roman" w:eastAsia="Times New Roman" w:hAnsi="Times New Roman"/>
          <w:sz w:val="28"/>
          <w:szCs w:val="28"/>
        </w:rPr>
        <w:br/>
        <w:t xml:space="preserve">на реализацию муниципальной программы к плановому </w:t>
      </w:r>
      <w:proofErr w:type="spellStart"/>
      <w:r w:rsidRPr="00342C3F">
        <w:rPr>
          <w:rFonts w:ascii="Times New Roman" w:eastAsia="Times New Roman" w:hAnsi="Times New Roman"/>
          <w:sz w:val="28"/>
          <w:szCs w:val="28"/>
        </w:rPr>
        <w:t>объему</w:t>
      </w:r>
      <w:proofErr w:type="spellEnd"/>
      <w:r w:rsidRPr="00342C3F">
        <w:rPr>
          <w:rFonts w:ascii="Times New Roman" w:eastAsia="Times New Roman" w:hAnsi="Times New Roman"/>
          <w:sz w:val="28"/>
          <w:szCs w:val="28"/>
        </w:rPr>
        <w:t xml:space="preserve"> расходов </w:t>
      </w:r>
      <w:r w:rsidRPr="00342C3F">
        <w:rPr>
          <w:rFonts w:ascii="Times New Roman" w:eastAsia="Times New Roman" w:hAnsi="Times New Roman"/>
          <w:sz w:val="28"/>
          <w:szCs w:val="28"/>
        </w:rPr>
        <w:br/>
        <w:t>на реализацию муниципальной программы, Э</w:t>
      </w:r>
      <w:r w:rsidRPr="00342C3F">
        <w:rPr>
          <w:rFonts w:ascii="Times New Roman" w:eastAsia="Times New Roman" w:hAnsi="Times New Roman"/>
          <w:sz w:val="28"/>
          <w:szCs w:val="28"/>
          <w:vertAlign w:val="subscript"/>
        </w:rPr>
        <w:t xml:space="preserve"> Ф</w:t>
      </w:r>
      <w:r w:rsidRPr="00342C3F">
        <w:rPr>
          <w:rFonts w:ascii="Times New Roman" w:eastAsia="Times New Roman" w:hAnsi="Times New Roman"/>
          <w:sz w:val="28"/>
          <w:szCs w:val="28"/>
        </w:rPr>
        <w:t xml:space="preserve"> = </w:t>
      </w:r>
      <w:r w:rsidR="00DD5579" w:rsidRPr="00342C3F">
        <w:rPr>
          <w:rFonts w:ascii="Times New Roman" w:eastAsia="Times New Roman" w:hAnsi="Times New Roman"/>
          <w:sz w:val="28"/>
          <w:szCs w:val="28"/>
          <w:lang w:val="ru-RU"/>
        </w:rPr>
        <w:t>99</w:t>
      </w:r>
      <w:r w:rsidR="00224CFA" w:rsidRPr="00342C3F">
        <w:rPr>
          <w:rFonts w:ascii="Times New Roman" w:eastAsia="Times New Roman" w:hAnsi="Times New Roman"/>
          <w:sz w:val="28"/>
          <w:szCs w:val="28"/>
          <w:lang w:val="ru-RU"/>
        </w:rPr>
        <w:t>,</w:t>
      </w:r>
      <w:r w:rsidR="00DD5579" w:rsidRPr="00342C3F">
        <w:rPr>
          <w:rFonts w:ascii="Times New Roman" w:eastAsia="Times New Roman" w:hAnsi="Times New Roman"/>
          <w:sz w:val="28"/>
          <w:szCs w:val="28"/>
          <w:lang w:val="ru-RU"/>
        </w:rPr>
        <w:t>39</w:t>
      </w:r>
      <w:r w:rsidRPr="00342C3F">
        <w:rPr>
          <w:rFonts w:ascii="Times New Roman" w:eastAsia="Times New Roman" w:hAnsi="Times New Roman"/>
          <w:sz w:val="28"/>
          <w:szCs w:val="28"/>
        </w:rPr>
        <w:t xml:space="preserve">%. </w:t>
      </w:r>
      <w:r w:rsidRPr="00342C3F">
        <w:rPr>
          <w:rFonts w:ascii="Times New Roman" w:hAnsi="Times New Roman"/>
          <w:sz w:val="28"/>
          <w:szCs w:val="28"/>
        </w:rPr>
        <w:t xml:space="preserve">Значение критерия </w:t>
      </w:r>
      <w:r w:rsidRPr="00342C3F">
        <w:rPr>
          <w:rFonts w:ascii="Times New Roman" w:eastAsia="Times New Roman" w:hAnsi="Times New Roman"/>
          <w:sz w:val="28"/>
          <w:szCs w:val="28"/>
        </w:rPr>
        <w:t>Р</w:t>
      </w:r>
      <w:r w:rsidRPr="00342C3F">
        <w:rPr>
          <w:rFonts w:ascii="Times New Roman" w:eastAsia="Times New Roman" w:hAnsi="Times New Roman"/>
          <w:sz w:val="28"/>
          <w:szCs w:val="28"/>
          <w:vertAlign w:val="subscript"/>
        </w:rPr>
        <w:t>3</w:t>
      </w:r>
      <w:r w:rsidRPr="00342C3F">
        <w:rPr>
          <w:rFonts w:ascii="Times New Roman" w:eastAsia="Times New Roman" w:hAnsi="Times New Roman"/>
          <w:sz w:val="28"/>
          <w:szCs w:val="28"/>
        </w:rPr>
        <w:t xml:space="preserve"> = 1.</w:t>
      </w:r>
    </w:p>
    <w:p w:rsidR="00A95197" w:rsidRPr="00342C3F" w:rsidRDefault="00A95197" w:rsidP="00D10FD0">
      <w:pPr>
        <w:pStyle w:val="a5"/>
        <w:tabs>
          <w:tab w:val="left" w:pos="993"/>
        </w:tabs>
        <w:spacing w:after="0" w:line="240" w:lineRule="auto"/>
        <w:ind w:left="0" w:firstLine="709"/>
        <w:jc w:val="both"/>
        <w:rPr>
          <w:rFonts w:ascii="Times New Roman" w:eastAsia="Times New Roman" w:hAnsi="Times New Roman"/>
          <w:sz w:val="28"/>
          <w:szCs w:val="28"/>
        </w:rPr>
      </w:pPr>
    </w:p>
    <w:p w:rsidR="008A749F" w:rsidRPr="00342C3F" w:rsidRDefault="008A749F" w:rsidP="00D10FD0">
      <w:pPr>
        <w:pStyle w:val="a5"/>
        <w:numPr>
          <w:ilvl w:val="0"/>
          <w:numId w:val="12"/>
        </w:numPr>
        <w:tabs>
          <w:tab w:val="left" w:pos="993"/>
        </w:tabs>
        <w:spacing w:after="0" w:line="240" w:lineRule="auto"/>
        <w:ind w:left="0" w:firstLine="709"/>
        <w:jc w:val="both"/>
        <w:rPr>
          <w:rFonts w:ascii="Times New Roman" w:eastAsia="Times New Roman" w:hAnsi="Times New Roman"/>
          <w:sz w:val="28"/>
          <w:szCs w:val="28"/>
        </w:rPr>
      </w:pPr>
      <w:r w:rsidRPr="00342C3F">
        <w:rPr>
          <w:rFonts w:ascii="Times New Roman" w:eastAsia="Times New Roman" w:hAnsi="Times New Roman"/>
          <w:sz w:val="28"/>
          <w:szCs w:val="28"/>
        </w:rPr>
        <w:t>Критерий «</w:t>
      </w:r>
      <w:r w:rsidRPr="00342C3F">
        <w:rPr>
          <w:rFonts w:ascii="Times New Roman" w:eastAsia="Times New Roman" w:hAnsi="Times New Roman"/>
          <w:sz w:val="28"/>
          <w:szCs w:val="24"/>
        </w:rPr>
        <w:t xml:space="preserve">Своевременность приведения муниципальной программы </w:t>
      </w:r>
      <w:r w:rsidRPr="00342C3F">
        <w:rPr>
          <w:rFonts w:ascii="Times New Roman" w:eastAsia="Times New Roman" w:hAnsi="Times New Roman"/>
          <w:sz w:val="28"/>
          <w:szCs w:val="24"/>
        </w:rPr>
        <w:br/>
        <w:t>в соответствие с решением о бюджете в первоначальной редакции, Р</w:t>
      </w:r>
      <w:r w:rsidRPr="00342C3F">
        <w:rPr>
          <w:rFonts w:ascii="Times New Roman" w:eastAsia="Times New Roman" w:hAnsi="Times New Roman"/>
          <w:sz w:val="28"/>
          <w:szCs w:val="24"/>
          <w:vertAlign w:val="subscript"/>
        </w:rPr>
        <w:t>4</w:t>
      </w:r>
      <w:r w:rsidRPr="00342C3F">
        <w:rPr>
          <w:rFonts w:ascii="Times New Roman" w:eastAsia="Times New Roman" w:hAnsi="Times New Roman"/>
          <w:sz w:val="28"/>
          <w:szCs w:val="28"/>
        </w:rPr>
        <w:t xml:space="preserve">»: </w:t>
      </w:r>
    </w:p>
    <w:p w:rsidR="008A749F" w:rsidRPr="00342C3F" w:rsidRDefault="00F16DDF" w:rsidP="00D10FD0">
      <w:pPr>
        <w:jc w:val="both"/>
        <w:rPr>
          <w:sz w:val="28"/>
          <w:szCs w:val="28"/>
        </w:rPr>
      </w:pPr>
      <w:r w:rsidRPr="00342C3F">
        <w:rPr>
          <w:sz w:val="28"/>
          <w:szCs w:val="28"/>
        </w:rPr>
        <w:tab/>
      </w:r>
      <w:proofErr w:type="gramStart"/>
      <w:r w:rsidR="00F700BF" w:rsidRPr="00342C3F">
        <w:rPr>
          <w:sz w:val="28"/>
          <w:szCs w:val="28"/>
        </w:rPr>
        <w:t>м</w:t>
      </w:r>
      <w:r w:rsidR="008A749F" w:rsidRPr="00342C3F">
        <w:rPr>
          <w:sz w:val="28"/>
          <w:szCs w:val="28"/>
        </w:rPr>
        <w:t xml:space="preserve">униципальная программа приведена в соответствие с решением Оренбургского городского Совета </w:t>
      </w:r>
      <w:r w:rsidR="007E758C" w:rsidRPr="00342C3F">
        <w:rPr>
          <w:bCs/>
          <w:sz w:val="28"/>
          <w:szCs w:val="28"/>
        </w:rPr>
        <w:t>от 22.12.2023 № 444 «О бюджете города Оренбурга на 2024 год</w:t>
      </w:r>
      <w:r w:rsidR="007E758C" w:rsidRPr="00342C3F">
        <w:rPr>
          <w:b/>
          <w:bCs/>
          <w:sz w:val="28"/>
          <w:szCs w:val="28"/>
        </w:rPr>
        <w:t xml:space="preserve"> </w:t>
      </w:r>
      <w:r w:rsidR="007E758C" w:rsidRPr="00342C3F">
        <w:rPr>
          <w:bCs/>
          <w:sz w:val="28"/>
          <w:szCs w:val="28"/>
        </w:rPr>
        <w:t>и на плановый период 2025 и 2026 годов»</w:t>
      </w:r>
      <w:r w:rsidR="007E758C" w:rsidRPr="00342C3F">
        <w:rPr>
          <w:sz w:val="28"/>
          <w:szCs w:val="28"/>
        </w:rPr>
        <w:t xml:space="preserve"> </w:t>
      </w:r>
      <w:r w:rsidR="008A749F" w:rsidRPr="00342C3F">
        <w:rPr>
          <w:sz w:val="28"/>
          <w:szCs w:val="28"/>
        </w:rPr>
        <w:t xml:space="preserve">постановлением Администрации города Оренбурга </w:t>
      </w:r>
      <w:r w:rsidR="007E758C" w:rsidRPr="00342C3F">
        <w:rPr>
          <w:sz w:val="28"/>
          <w:szCs w:val="28"/>
        </w:rPr>
        <w:t xml:space="preserve">от 06.03.2024 № 372-п, </w:t>
      </w:r>
      <w:r w:rsidR="008A749F" w:rsidRPr="00342C3F">
        <w:rPr>
          <w:sz w:val="28"/>
          <w:szCs w:val="28"/>
        </w:rPr>
        <w:t xml:space="preserve">распоряжением заместителя Главы города Оренбурга </w:t>
      </w:r>
      <w:r w:rsidR="007E758C" w:rsidRPr="00342C3F">
        <w:rPr>
          <w:sz w:val="28"/>
          <w:szCs w:val="28"/>
        </w:rPr>
        <w:t>от 06.03.2024 № 537-р</w:t>
      </w:r>
      <w:r w:rsidR="008A749F" w:rsidRPr="00342C3F">
        <w:rPr>
          <w:sz w:val="28"/>
          <w:szCs w:val="28"/>
        </w:rPr>
        <w:t xml:space="preserve">, то есть до истечения сроков, установленных </w:t>
      </w:r>
      <w:proofErr w:type="spellStart"/>
      <w:r w:rsidR="008A749F" w:rsidRPr="00342C3F">
        <w:rPr>
          <w:sz w:val="28"/>
          <w:szCs w:val="28"/>
        </w:rPr>
        <w:t>статьей</w:t>
      </w:r>
      <w:proofErr w:type="spellEnd"/>
      <w:r w:rsidR="008A749F" w:rsidRPr="00342C3F">
        <w:rPr>
          <w:sz w:val="28"/>
          <w:szCs w:val="28"/>
        </w:rPr>
        <w:t xml:space="preserve"> 179 Бюджетного кодекса Российской Федерации.</w:t>
      </w:r>
      <w:proofErr w:type="gramEnd"/>
    </w:p>
    <w:p w:rsidR="008A749F" w:rsidRPr="00342C3F" w:rsidRDefault="008A749F" w:rsidP="00D10FD0">
      <w:pPr>
        <w:pStyle w:val="a5"/>
        <w:tabs>
          <w:tab w:val="left" w:pos="993"/>
        </w:tabs>
        <w:spacing w:after="0" w:line="240" w:lineRule="auto"/>
        <w:ind w:left="0" w:firstLine="709"/>
        <w:jc w:val="both"/>
        <w:rPr>
          <w:rFonts w:ascii="Times New Roman" w:eastAsia="Times New Roman" w:hAnsi="Times New Roman"/>
          <w:sz w:val="28"/>
          <w:szCs w:val="28"/>
        </w:rPr>
      </w:pPr>
      <w:r w:rsidRPr="00342C3F">
        <w:rPr>
          <w:rFonts w:ascii="Times New Roman" w:hAnsi="Times New Roman"/>
          <w:sz w:val="28"/>
          <w:szCs w:val="28"/>
        </w:rPr>
        <w:t xml:space="preserve">Значение критерия </w:t>
      </w:r>
      <w:r w:rsidRPr="00342C3F">
        <w:rPr>
          <w:rFonts w:ascii="Times New Roman" w:eastAsia="Times New Roman" w:hAnsi="Times New Roman"/>
          <w:sz w:val="28"/>
          <w:szCs w:val="28"/>
        </w:rPr>
        <w:t>Р</w:t>
      </w:r>
      <w:r w:rsidRPr="00342C3F">
        <w:rPr>
          <w:rFonts w:ascii="Times New Roman" w:eastAsia="Times New Roman" w:hAnsi="Times New Roman"/>
          <w:sz w:val="28"/>
          <w:szCs w:val="28"/>
          <w:vertAlign w:val="subscript"/>
        </w:rPr>
        <w:t>4</w:t>
      </w:r>
      <w:r w:rsidRPr="00342C3F">
        <w:rPr>
          <w:rFonts w:ascii="Times New Roman" w:eastAsia="Times New Roman" w:hAnsi="Times New Roman"/>
          <w:sz w:val="28"/>
          <w:szCs w:val="28"/>
        </w:rPr>
        <w:t xml:space="preserve"> = 1.</w:t>
      </w:r>
    </w:p>
    <w:p w:rsidR="00A95197" w:rsidRPr="00342C3F" w:rsidRDefault="00A95197" w:rsidP="00D10FD0">
      <w:pPr>
        <w:pStyle w:val="a5"/>
        <w:tabs>
          <w:tab w:val="left" w:pos="993"/>
        </w:tabs>
        <w:spacing w:after="0" w:line="240" w:lineRule="auto"/>
        <w:ind w:left="0" w:firstLine="709"/>
        <w:jc w:val="both"/>
        <w:rPr>
          <w:rFonts w:ascii="Times New Roman" w:eastAsia="Times New Roman" w:hAnsi="Times New Roman"/>
          <w:sz w:val="28"/>
          <w:szCs w:val="28"/>
        </w:rPr>
      </w:pPr>
    </w:p>
    <w:p w:rsidR="008A749F" w:rsidRPr="00342C3F" w:rsidRDefault="008A749F" w:rsidP="00D10FD0">
      <w:pPr>
        <w:pStyle w:val="a5"/>
        <w:numPr>
          <w:ilvl w:val="0"/>
          <w:numId w:val="12"/>
        </w:numPr>
        <w:tabs>
          <w:tab w:val="left" w:pos="993"/>
        </w:tabs>
        <w:spacing w:after="0" w:line="240" w:lineRule="auto"/>
        <w:ind w:left="0" w:firstLine="709"/>
        <w:jc w:val="both"/>
        <w:rPr>
          <w:rFonts w:ascii="Times New Roman" w:eastAsia="Times New Roman" w:hAnsi="Times New Roman"/>
          <w:sz w:val="28"/>
          <w:szCs w:val="28"/>
        </w:rPr>
      </w:pPr>
      <w:r w:rsidRPr="00342C3F">
        <w:rPr>
          <w:rFonts w:ascii="Times New Roman" w:eastAsia="Times New Roman" w:hAnsi="Times New Roman"/>
          <w:sz w:val="28"/>
          <w:szCs w:val="28"/>
        </w:rPr>
        <w:t>Критерий «Соблюдение требований к процедуре проведения общественного обсуждения проекта муниципальной программы, проекта изменений в муниципальную программу, Р</w:t>
      </w:r>
      <w:r w:rsidRPr="00342C3F">
        <w:rPr>
          <w:rFonts w:ascii="Times New Roman" w:eastAsia="Times New Roman" w:hAnsi="Times New Roman"/>
          <w:sz w:val="28"/>
          <w:szCs w:val="28"/>
          <w:vertAlign w:val="subscript"/>
        </w:rPr>
        <w:t>5</w:t>
      </w:r>
      <w:r w:rsidRPr="00342C3F">
        <w:rPr>
          <w:rFonts w:ascii="Times New Roman" w:eastAsia="Times New Roman" w:hAnsi="Times New Roman"/>
          <w:sz w:val="28"/>
          <w:szCs w:val="28"/>
        </w:rPr>
        <w:t xml:space="preserve">»: </w:t>
      </w:r>
    </w:p>
    <w:p w:rsidR="008A749F" w:rsidRPr="00342C3F" w:rsidRDefault="008A749F" w:rsidP="00D10FD0">
      <w:pPr>
        <w:pStyle w:val="a5"/>
        <w:tabs>
          <w:tab w:val="left" w:pos="993"/>
        </w:tabs>
        <w:spacing w:after="0" w:line="240" w:lineRule="auto"/>
        <w:ind w:left="0" w:firstLine="709"/>
        <w:jc w:val="both"/>
        <w:rPr>
          <w:rFonts w:ascii="Times New Roman" w:eastAsia="Times New Roman" w:hAnsi="Times New Roman"/>
          <w:sz w:val="28"/>
          <w:szCs w:val="28"/>
        </w:rPr>
      </w:pPr>
      <w:r w:rsidRPr="00342C3F">
        <w:rPr>
          <w:rFonts w:ascii="Times New Roman" w:hAnsi="Times New Roman"/>
          <w:sz w:val="28"/>
          <w:szCs w:val="28"/>
        </w:rPr>
        <w:lastRenderedPageBreak/>
        <w:t>проект</w:t>
      </w:r>
      <w:r w:rsidR="00A95197" w:rsidRPr="00342C3F">
        <w:rPr>
          <w:rFonts w:ascii="Times New Roman" w:hAnsi="Times New Roman"/>
          <w:sz w:val="28"/>
          <w:szCs w:val="28"/>
          <w:lang w:val="ru-RU"/>
        </w:rPr>
        <w:t>ы</w:t>
      </w:r>
      <w:r w:rsidRPr="00342C3F">
        <w:rPr>
          <w:rFonts w:ascii="Times New Roman" w:hAnsi="Times New Roman"/>
          <w:sz w:val="28"/>
          <w:szCs w:val="28"/>
        </w:rPr>
        <w:t xml:space="preserve"> </w:t>
      </w:r>
      <w:r w:rsidR="003F0903" w:rsidRPr="00342C3F">
        <w:rPr>
          <w:rFonts w:ascii="Times New Roman" w:hAnsi="Times New Roman"/>
          <w:sz w:val="28"/>
          <w:szCs w:val="28"/>
          <w:lang w:val="ru-RU"/>
        </w:rPr>
        <w:t>мун</w:t>
      </w:r>
      <w:r w:rsidR="00FC4D9D" w:rsidRPr="00342C3F">
        <w:rPr>
          <w:rFonts w:ascii="Times New Roman" w:hAnsi="Times New Roman"/>
          <w:sz w:val="28"/>
          <w:szCs w:val="28"/>
          <w:lang w:val="ru-RU"/>
        </w:rPr>
        <w:t>иц</w:t>
      </w:r>
      <w:r w:rsidR="003F0903" w:rsidRPr="00342C3F">
        <w:rPr>
          <w:rFonts w:ascii="Times New Roman" w:hAnsi="Times New Roman"/>
          <w:sz w:val="28"/>
          <w:szCs w:val="28"/>
          <w:lang w:val="ru-RU"/>
        </w:rPr>
        <w:t xml:space="preserve">ипальных правовых актов </w:t>
      </w:r>
      <w:r w:rsidR="0099115A" w:rsidRPr="00342C3F">
        <w:rPr>
          <w:rFonts w:ascii="Times New Roman" w:hAnsi="Times New Roman"/>
          <w:sz w:val="28"/>
          <w:szCs w:val="28"/>
          <w:lang w:val="ru-RU"/>
        </w:rPr>
        <w:t xml:space="preserve">не </w:t>
      </w:r>
      <w:r w:rsidRPr="00342C3F">
        <w:rPr>
          <w:rFonts w:ascii="Times New Roman" w:hAnsi="Times New Roman"/>
          <w:sz w:val="28"/>
          <w:szCs w:val="28"/>
        </w:rPr>
        <w:t>проходи</w:t>
      </w:r>
      <w:r w:rsidR="00A95197" w:rsidRPr="00342C3F">
        <w:rPr>
          <w:rFonts w:ascii="Times New Roman" w:hAnsi="Times New Roman"/>
          <w:sz w:val="28"/>
          <w:szCs w:val="28"/>
          <w:lang w:val="ru-RU"/>
        </w:rPr>
        <w:t>л</w:t>
      </w:r>
      <w:r w:rsidR="0099115A" w:rsidRPr="00342C3F">
        <w:rPr>
          <w:rFonts w:ascii="Times New Roman" w:hAnsi="Times New Roman"/>
          <w:sz w:val="28"/>
          <w:szCs w:val="28"/>
          <w:lang w:val="ru-RU"/>
        </w:rPr>
        <w:t>и</w:t>
      </w:r>
      <w:r w:rsidRPr="00342C3F">
        <w:rPr>
          <w:rFonts w:ascii="Times New Roman" w:hAnsi="Times New Roman"/>
          <w:sz w:val="28"/>
          <w:szCs w:val="28"/>
        </w:rPr>
        <w:t xml:space="preserve"> процедуру общественного обсуждения</w:t>
      </w:r>
      <w:r w:rsidR="0099115A" w:rsidRPr="00342C3F">
        <w:rPr>
          <w:rFonts w:ascii="Times New Roman" w:hAnsi="Times New Roman"/>
          <w:sz w:val="28"/>
          <w:szCs w:val="28"/>
          <w:lang w:val="ru-RU"/>
        </w:rPr>
        <w:t xml:space="preserve">. </w:t>
      </w:r>
      <w:r w:rsidRPr="00342C3F">
        <w:rPr>
          <w:rFonts w:ascii="Times New Roman" w:hAnsi="Times New Roman"/>
          <w:sz w:val="28"/>
          <w:szCs w:val="28"/>
        </w:rPr>
        <w:t xml:space="preserve">Значение критерия </w:t>
      </w:r>
      <w:r w:rsidRPr="00342C3F">
        <w:rPr>
          <w:rFonts w:ascii="Times New Roman" w:eastAsia="Times New Roman" w:hAnsi="Times New Roman"/>
          <w:sz w:val="28"/>
          <w:szCs w:val="28"/>
        </w:rPr>
        <w:t>Р</w:t>
      </w:r>
      <w:r w:rsidRPr="00342C3F">
        <w:rPr>
          <w:rFonts w:ascii="Times New Roman" w:eastAsia="Times New Roman" w:hAnsi="Times New Roman"/>
          <w:sz w:val="28"/>
          <w:szCs w:val="28"/>
          <w:vertAlign w:val="subscript"/>
        </w:rPr>
        <w:t>5</w:t>
      </w:r>
      <w:r w:rsidRPr="00342C3F">
        <w:rPr>
          <w:rFonts w:ascii="Times New Roman" w:eastAsia="Times New Roman" w:hAnsi="Times New Roman"/>
          <w:sz w:val="28"/>
          <w:szCs w:val="28"/>
        </w:rPr>
        <w:t xml:space="preserve"> = </w:t>
      </w:r>
      <w:r w:rsidR="0099115A" w:rsidRPr="00342C3F">
        <w:rPr>
          <w:rFonts w:ascii="Times New Roman" w:eastAsia="Times New Roman" w:hAnsi="Times New Roman"/>
          <w:sz w:val="28"/>
          <w:szCs w:val="28"/>
          <w:lang w:val="ru-RU"/>
        </w:rPr>
        <w:t>0</w:t>
      </w:r>
      <w:r w:rsidRPr="00342C3F">
        <w:rPr>
          <w:rFonts w:ascii="Times New Roman" w:eastAsia="Times New Roman" w:hAnsi="Times New Roman"/>
          <w:sz w:val="28"/>
          <w:szCs w:val="28"/>
        </w:rPr>
        <w:t>.</w:t>
      </w:r>
    </w:p>
    <w:p w:rsidR="008A749F" w:rsidRPr="00342C3F" w:rsidRDefault="008A749F" w:rsidP="00D10FD0">
      <w:pPr>
        <w:pStyle w:val="a5"/>
        <w:tabs>
          <w:tab w:val="left" w:pos="993"/>
        </w:tabs>
        <w:spacing w:after="0" w:line="240" w:lineRule="auto"/>
        <w:ind w:left="0" w:firstLine="709"/>
        <w:jc w:val="both"/>
        <w:rPr>
          <w:rFonts w:ascii="Times New Roman" w:hAnsi="Times New Roman"/>
          <w:sz w:val="28"/>
          <w:szCs w:val="28"/>
        </w:rPr>
      </w:pPr>
    </w:p>
    <w:p w:rsidR="008A749F" w:rsidRPr="00342C3F" w:rsidRDefault="008A749F" w:rsidP="00D10FD0">
      <w:pPr>
        <w:pStyle w:val="a5"/>
        <w:tabs>
          <w:tab w:val="left" w:pos="993"/>
        </w:tabs>
        <w:spacing w:after="0" w:line="240" w:lineRule="auto"/>
        <w:ind w:left="0" w:firstLine="709"/>
        <w:jc w:val="both"/>
        <w:rPr>
          <w:rFonts w:ascii="Times New Roman" w:hAnsi="Times New Roman"/>
          <w:sz w:val="28"/>
          <w:szCs w:val="28"/>
          <w:lang w:val="ru-RU"/>
        </w:rPr>
      </w:pPr>
      <w:r w:rsidRPr="00342C3F">
        <w:rPr>
          <w:rFonts w:ascii="Times New Roman" w:hAnsi="Times New Roman"/>
          <w:sz w:val="28"/>
          <w:szCs w:val="28"/>
        </w:rPr>
        <w:t>Эффективность расходов на реализацию муниципальной программы Э</w:t>
      </w:r>
      <w:r w:rsidRPr="00342C3F">
        <w:rPr>
          <w:rFonts w:ascii="Times New Roman" w:hAnsi="Times New Roman"/>
          <w:sz w:val="28"/>
          <w:szCs w:val="28"/>
          <w:vertAlign w:val="subscript"/>
        </w:rPr>
        <w:t>Р</w:t>
      </w:r>
      <w:r w:rsidR="00E045C5" w:rsidRPr="00342C3F">
        <w:rPr>
          <w:rFonts w:ascii="Times New Roman" w:hAnsi="Times New Roman"/>
          <w:sz w:val="28"/>
          <w:szCs w:val="28"/>
        </w:rPr>
        <w:t xml:space="preserve"> составила </w:t>
      </w:r>
      <w:r w:rsidR="003F0903" w:rsidRPr="00342C3F">
        <w:rPr>
          <w:rFonts w:ascii="Times New Roman" w:hAnsi="Times New Roman"/>
          <w:sz w:val="28"/>
          <w:szCs w:val="28"/>
          <w:lang w:val="ru-RU"/>
        </w:rPr>
        <w:t>8</w:t>
      </w:r>
      <w:r w:rsidR="007619FD" w:rsidRPr="00342C3F">
        <w:rPr>
          <w:rFonts w:ascii="Times New Roman" w:hAnsi="Times New Roman"/>
          <w:sz w:val="28"/>
          <w:szCs w:val="28"/>
          <w:lang w:val="ru-RU"/>
        </w:rPr>
        <w:t>0</w:t>
      </w:r>
      <w:r w:rsidRPr="00342C3F">
        <w:rPr>
          <w:rFonts w:ascii="Times New Roman" w:hAnsi="Times New Roman"/>
          <w:sz w:val="28"/>
          <w:szCs w:val="28"/>
        </w:rPr>
        <w:t>%</w:t>
      </w:r>
      <w:r w:rsidR="007619FD" w:rsidRPr="00342C3F">
        <w:rPr>
          <w:rFonts w:ascii="Times New Roman" w:hAnsi="Times New Roman"/>
          <w:sz w:val="28"/>
          <w:szCs w:val="28"/>
          <w:lang w:val="ru-RU"/>
        </w:rPr>
        <w:t>.</w:t>
      </w:r>
    </w:p>
    <w:p w:rsidR="008A749F" w:rsidRPr="00342C3F" w:rsidRDefault="008A749F" w:rsidP="00D10FD0">
      <w:pPr>
        <w:pStyle w:val="a5"/>
        <w:tabs>
          <w:tab w:val="left" w:pos="993"/>
        </w:tabs>
        <w:spacing w:after="0" w:line="240" w:lineRule="auto"/>
        <w:ind w:left="0" w:firstLine="709"/>
        <w:jc w:val="both"/>
        <w:rPr>
          <w:rFonts w:ascii="Times New Roman" w:hAnsi="Times New Roman"/>
          <w:szCs w:val="28"/>
        </w:rPr>
      </w:pPr>
    </w:p>
    <w:p w:rsidR="008A749F" w:rsidRPr="00342C3F" w:rsidRDefault="004521DD" w:rsidP="00F24F19">
      <w:pPr>
        <w:numPr>
          <w:ilvl w:val="0"/>
          <w:numId w:val="14"/>
        </w:numPr>
        <w:tabs>
          <w:tab w:val="left" w:pos="993"/>
        </w:tabs>
        <w:autoSpaceDE w:val="0"/>
        <w:autoSpaceDN w:val="0"/>
        <w:adjustRightInd w:val="0"/>
        <w:ind w:left="0" w:firstLine="709"/>
        <w:jc w:val="both"/>
        <w:outlineLvl w:val="2"/>
        <w:rPr>
          <w:sz w:val="28"/>
          <w:szCs w:val="28"/>
          <w:u w:val="single"/>
        </w:rPr>
      </w:pPr>
      <w:r w:rsidRPr="00342C3F">
        <w:rPr>
          <w:sz w:val="28"/>
          <w:szCs w:val="28"/>
          <w:u w:val="single"/>
        </w:rPr>
        <w:t>Пояснения к</w:t>
      </w:r>
      <w:r w:rsidR="008A749F" w:rsidRPr="00342C3F">
        <w:rPr>
          <w:sz w:val="28"/>
          <w:szCs w:val="28"/>
          <w:u w:val="single"/>
        </w:rPr>
        <w:t xml:space="preserve"> таблице 4 «Оценка эффективности проектной части муниципальной программы» </w:t>
      </w:r>
    </w:p>
    <w:p w:rsidR="00642A73" w:rsidRPr="00342C3F" w:rsidRDefault="00642A73" w:rsidP="00D10FD0">
      <w:pPr>
        <w:pStyle w:val="a5"/>
        <w:tabs>
          <w:tab w:val="left" w:pos="993"/>
        </w:tabs>
        <w:spacing w:after="0" w:line="240" w:lineRule="auto"/>
        <w:ind w:left="0" w:firstLine="709"/>
        <w:jc w:val="both"/>
        <w:rPr>
          <w:rFonts w:ascii="Times New Roman" w:hAnsi="Times New Roman"/>
          <w:sz w:val="28"/>
          <w:szCs w:val="28"/>
          <w:lang w:val="ru-RU"/>
        </w:rPr>
      </w:pPr>
    </w:p>
    <w:p w:rsidR="00642A73" w:rsidRPr="00342C3F" w:rsidRDefault="00642A73" w:rsidP="00D10FD0">
      <w:pPr>
        <w:pStyle w:val="a5"/>
        <w:tabs>
          <w:tab w:val="left" w:pos="993"/>
        </w:tabs>
        <w:spacing w:after="0" w:line="240" w:lineRule="auto"/>
        <w:ind w:left="0" w:firstLine="709"/>
        <w:jc w:val="both"/>
        <w:rPr>
          <w:rFonts w:ascii="Times New Roman" w:hAnsi="Times New Roman"/>
          <w:sz w:val="28"/>
          <w:szCs w:val="28"/>
          <w:lang w:val="ru-RU"/>
        </w:rPr>
      </w:pPr>
      <w:r w:rsidRPr="00342C3F">
        <w:rPr>
          <w:rFonts w:ascii="Times New Roman" w:hAnsi="Times New Roman"/>
          <w:sz w:val="28"/>
          <w:szCs w:val="28"/>
          <w:lang w:val="ru-RU"/>
        </w:rPr>
        <w:t>В соответствии с пунктом 6.6 Порядка разработки, реализации и оценки эффективности муниципальных программ города Оренбурга при отсутствии в муниципальной программе проектной части значение Э</w:t>
      </w:r>
      <w:r w:rsidRPr="00342C3F">
        <w:rPr>
          <w:rFonts w:ascii="Times New Roman" w:hAnsi="Times New Roman"/>
          <w:sz w:val="28"/>
          <w:szCs w:val="28"/>
          <w:vertAlign w:val="subscript"/>
          <w:lang w:val="ru-RU"/>
        </w:rPr>
        <w:t>ПР</w:t>
      </w:r>
      <w:r w:rsidRPr="00342C3F">
        <w:rPr>
          <w:rFonts w:ascii="Times New Roman" w:hAnsi="Times New Roman"/>
          <w:sz w:val="28"/>
          <w:szCs w:val="28"/>
          <w:lang w:val="ru-RU"/>
        </w:rPr>
        <w:t xml:space="preserve"> принимает значение, равное 1 (100%).</w:t>
      </w:r>
    </w:p>
    <w:p w:rsidR="008A749F" w:rsidRPr="00342C3F" w:rsidRDefault="008A749F" w:rsidP="00D10FD0">
      <w:pPr>
        <w:pStyle w:val="a5"/>
        <w:tabs>
          <w:tab w:val="left" w:pos="993"/>
        </w:tabs>
        <w:spacing w:after="0" w:line="240" w:lineRule="auto"/>
        <w:ind w:left="0" w:firstLine="709"/>
        <w:jc w:val="both"/>
        <w:rPr>
          <w:rFonts w:ascii="Times New Roman" w:hAnsi="Times New Roman"/>
          <w:sz w:val="28"/>
          <w:szCs w:val="28"/>
        </w:rPr>
      </w:pPr>
      <w:r w:rsidRPr="00342C3F">
        <w:rPr>
          <w:rFonts w:ascii="Times New Roman" w:hAnsi="Times New Roman"/>
          <w:sz w:val="28"/>
          <w:szCs w:val="28"/>
        </w:rPr>
        <w:t>Эффективность проектной части муниципальной программы Э</w:t>
      </w:r>
      <w:r w:rsidRPr="00342C3F">
        <w:rPr>
          <w:rFonts w:ascii="Times New Roman" w:hAnsi="Times New Roman"/>
          <w:sz w:val="28"/>
          <w:szCs w:val="28"/>
          <w:vertAlign w:val="subscript"/>
        </w:rPr>
        <w:t> ПР</w:t>
      </w:r>
      <w:r w:rsidRPr="00342C3F">
        <w:rPr>
          <w:rFonts w:ascii="Times New Roman" w:hAnsi="Times New Roman"/>
          <w:sz w:val="28"/>
          <w:szCs w:val="28"/>
        </w:rPr>
        <w:t xml:space="preserve"> составила 100,00% </w:t>
      </w:r>
    </w:p>
    <w:p w:rsidR="0099115A" w:rsidRPr="00342C3F" w:rsidRDefault="0099115A" w:rsidP="00D10FD0">
      <w:pPr>
        <w:ind w:firstLine="709"/>
        <w:jc w:val="both"/>
        <w:rPr>
          <w:sz w:val="28"/>
          <w:szCs w:val="28"/>
        </w:rPr>
      </w:pPr>
    </w:p>
    <w:p w:rsidR="006630D1" w:rsidRPr="00342C3F" w:rsidRDefault="00260AC8" w:rsidP="00D10FD0">
      <w:pPr>
        <w:ind w:firstLine="709"/>
        <w:jc w:val="both"/>
        <w:rPr>
          <w:sz w:val="28"/>
          <w:szCs w:val="28"/>
        </w:rPr>
      </w:pPr>
      <w:r w:rsidRPr="00342C3F">
        <w:rPr>
          <w:sz w:val="28"/>
          <w:szCs w:val="28"/>
        </w:rPr>
        <w:t xml:space="preserve">Комплексная </w:t>
      </w:r>
      <w:r w:rsidRPr="00342C3F">
        <w:rPr>
          <w:sz w:val="28"/>
          <w:szCs w:val="28"/>
          <w:lang w:val="x-none"/>
        </w:rPr>
        <w:t>оценк</w:t>
      </w:r>
      <w:r w:rsidRPr="00342C3F">
        <w:rPr>
          <w:sz w:val="28"/>
          <w:szCs w:val="28"/>
        </w:rPr>
        <w:t>а</w:t>
      </w:r>
      <w:r w:rsidRPr="00342C3F">
        <w:rPr>
          <w:sz w:val="28"/>
          <w:szCs w:val="28"/>
          <w:lang w:val="x-none"/>
        </w:rPr>
        <w:t xml:space="preserve"> эффективности муниципальн</w:t>
      </w:r>
      <w:r w:rsidRPr="00342C3F">
        <w:rPr>
          <w:sz w:val="28"/>
          <w:szCs w:val="28"/>
        </w:rPr>
        <w:t>ой</w:t>
      </w:r>
      <w:r w:rsidRPr="00342C3F">
        <w:rPr>
          <w:sz w:val="28"/>
          <w:szCs w:val="28"/>
          <w:lang w:val="x-none"/>
        </w:rPr>
        <w:t xml:space="preserve"> программ</w:t>
      </w:r>
      <w:r w:rsidRPr="00342C3F">
        <w:rPr>
          <w:sz w:val="28"/>
          <w:szCs w:val="28"/>
        </w:rPr>
        <w:t>ы</w:t>
      </w:r>
      <w:r w:rsidRPr="00342C3F">
        <w:rPr>
          <w:sz w:val="28"/>
          <w:szCs w:val="28"/>
          <w:lang w:val="x-none"/>
        </w:rPr>
        <w:t xml:space="preserve"> </w:t>
      </w:r>
      <w:r w:rsidRPr="00342C3F">
        <w:rPr>
          <w:sz w:val="28"/>
          <w:szCs w:val="28"/>
        </w:rPr>
        <w:t>«</w:t>
      </w:r>
      <w:r w:rsidR="00F16DDF" w:rsidRPr="00342C3F">
        <w:rPr>
          <w:sz w:val="28"/>
          <w:szCs w:val="28"/>
        </w:rPr>
        <w:t xml:space="preserve">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w:t>
      </w:r>
      <w:r w:rsidRPr="00342C3F">
        <w:rPr>
          <w:sz w:val="28"/>
          <w:szCs w:val="28"/>
        </w:rPr>
        <w:t>по итогам 202</w:t>
      </w:r>
      <w:r w:rsidR="005D3C12" w:rsidRPr="00342C3F">
        <w:rPr>
          <w:sz w:val="28"/>
          <w:szCs w:val="28"/>
        </w:rPr>
        <w:t>4</w:t>
      </w:r>
      <w:r w:rsidRPr="00342C3F">
        <w:rPr>
          <w:sz w:val="28"/>
          <w:szCs w:val="28"/>
          <w:lang w:val="x-none"/>
        </w:rPr>
        <w:t xml:space="preserve"> </w:t>
      </w:r>
      <w:r w:rsidRPr="00342C3F">
        <w:rPr>
          <w:sz w:val="28"/>
          <w:szCs w:val="28"/>
        </w:rPr>
        <w:t xml:space="preserve">года составила </w:t>
      </w:r>
      <w:r w:rsidR="00FC4D9D" w:rsidRPr="00342C3F">
        <w:rPr>
          <w:sz w:val="28"/>
          <w:szCs w:val="28"/>
        </w:rPr>
        <w:t>90,18</w:t>
      </w:r>
      <w:r w:rsidRPr="00342C3F">
        <w:rPr>
          <w:sz w:val="28"/>
          <w:szCs w:val="28"/>
        </w:rPr>
        <w:t xml:space="preserve">%, эффективность реализации муниципальной программы в целом признана </w:t>
      </w:r>
      <w:r w:rsidR="003F0903" w:rsidRPr="00342C3F">
        <w:rPr>
          <w:sz w:val="28"/>
          <w:szCs w:val="28"/>
        </w:rPr>
        <w:t>высокая</w:t>
      </w:r>
      <w:r w:rsidRPr="00342C3F">
        <w:rPr>
          <w:sz w:val="28"/>
          <w:szCs w:val="28"/>
        </w:rPr>
        <w:t>.</w:t>
      </w:r>
      <w:bookmarkEnd w:id="0"/>
    </w:p>
    <w:sectPr w:rsidR="006630D1" w:rsidRPr="00342C3F" w:rsidSect="00324043">
      <w:headerReference w:type="default" r:id="rId9"/>
      <w:pgSz w:w="11906" w:h="16838"/>
      <w:pgMar w:top="709"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8E" w:rsidRDefault="003C078E" w:rsidP="00324043">
      <w:r>
        <w:separator/>
      </w:r>
    </w:p>
  </w:endnote>
  <w:endnote w:type="continuationSeparator" w:id="0">
    <w:p w:rsidR="003C078E" w:rsidRDefault="003C078E" w:rsidP="0032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8E" w:rsidRDefault="003C078E" w:rsidP="00324043">
      <w:r>
        <w:separator/>
      </w:r>
    </w:p>
  </w:footnote>
  <w:footnote w:type="continuationSeparator" w:id="0">
    <w:p w:rsidR="003C078E" w:rsidRDefault="003C078E" w:rsidP="0032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091388"/>
      <w:docPartObj>
        <w:docPartGallery w:val="Page Numbers (Top of Page)"/>
        <w:docPartUnique/>
      </w:docPartObj>
    </w:sdtPr>
    <w:sdtEndPr/>
    <w:sdtContent>
      <w:p w:rsidR="00324043" w:rsidRDefault="00324043">
        <w:pPr>
          <w:pStyle w:val="af"/>
          <w:jc w:val="center"/>
        </w:pPr>
        <w:r>
          <w:fldChar w:fldCharType="begin"/>
        </w:r>
        <w:r>
          <w:instrText>PAGE   \* MERGEFORMAT</w:instrText>
        </w:r>
        <w:r>
          <w:fldChar w:fldCharType="separate"/>
        </w:r>
        <w:r w:rsidR="00342C3F">
          <w:rPr>
            <w:noProof/>
          </w:rPr>
          <w:t>14</w:t>
        </w:r>
        <w:r>
          <w:fldChar w:fldCharType="end"/>
        </w:r>
      </w:p>
    </w:sdtContent>
  </w:sdt>
  <w:p w:rsidR="00324043" w:rsidRDefault="0032404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04E"/>
    <w:multiLevelType w:val="hybridMultilevel"/>
    <w:tmpl w:val="75EC3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A1247"/>
    <w:multiLevelType w:val="hybridMultilevel"/>
    <w:tmpl w:val="A63CF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C28EA"/>
    <w:multiLevelType w:val="hybridMultilevel"/>
    <w:tmpl w:val="1DD49F4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8C08E7"/>
    <w:multiLevelType w:val="hybridMultilevel"/>
    <w:tmpl w:val="2F66D788"/>
    <w:lvl w:ilvl="0" w:tplc="D2547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6D4B25"/>
    <w:multiLevelType w:val="multilevel"/>
    <w:tmpl w:val="18E0919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BA5994"/>
    <w:multiLevelType w:val="hybridMultilevel"/>
    <w:tmpl w:val="CA0CC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4A5181"/>
    <w:multiLevelType w:val="hybridMultilevel"/>
    <w:tmpl w:val="EDEAABAA"/>
    <w:lvl w:ilvl="0" w:tplc="6ABE8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465E65"/>
    <w:multiLevelType w:val="hybridMultilevel"/>
    <w:tmpl w:val="B9E63DEC"/>
    <w:lvl w:ilvl="0" w:tplc="B52E557E">
      <w:start w:val="1"/>
      <w:numFmt w:val="bullet"/>
      <w:lvlText w:val=""/>
      <w:lvlJc w:val="left"/>
      <w:pPr>
        <w:ind w:left="928" w:hanging="360"/>
      </w:pPr>
      <w:rPr>
        <w:rFonts w:ascii="Symbol" w:hAnsi="Symbol" w:hint="default"/>
      </w:rPr>
    </w:lvl>
    <w:lvl w:ilvl="1" w:tplc="10BE9412">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153DDB"/>
    <w:multiLevelType w:val="hybridMultilevel"/>
    <w:tmpl w:val="1F5A11EC"/>
    <w:lvl w:ilvl="0" w:tplc="A456F3B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CF3DFE"/>
    <w:multiLevelType w:val="hybridMultilevel"/>
    <w:tmpl w:val="BAE2DF34"/>
    <w:lvl w:ilvl="0" w:tplc="59023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F35BE6"/>
    <w:multiLevelType w:val="multilevel"/>
    <w:tmpl w:val="62026208"/>
    <w:lvl w:ilvl="0">
      <w:start w:val="1"/>
      <w:numFmt w:val="decimal"/>
      <w:lvlText w:val="%1."/>
      <w:lvlJc w:val="left"/>
      <w:pPr>
        <w:ind w:left="450" w:hanging="450"/>
      </w:pPr>
      <w:rPr>
        <w:rFonts w:hint="default"/>
      </w:rPr>
    </w:lvl>
    <w:lvl w:ilvl="1">
      <w:start w:val="7"/>
      <w:numFmt w:val="decimal"/>
      <w:lvlText w:val="%1.%2."/>
      <w:lvlJc w:val="left"/>
      <w:pPr>
        <w:ind w:left="1004"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CFD14DD"/>
    <w:multiLevelType w:val="multilevel"/>
    <w:tmpl w:val="414C5F7A"/>
    <w:lvl w:ilvl="0">
      <w:start w:val="1"/>
      <w:numFmt w:val="upperRoman"/>
      <w:lvlText w:val="%1."/>
      <w:lvlJc w:val="left"/>
      <w:pPr>
        <w:ind w:left="1288" w:hanging="720"/>
      </w:pPr>
      <w:rPr>
        <w:rFonts w:hint="default"/>
      </w:rPr>
    </w:lvl>
    <w:lvl w:ilvl="1">
      <w:start w:val="5"/>
      <w:numFmt w:val="decimal"/>
      <w:isLgl/>
      <w:lvlText w:val="%1.%2."/>
      <w:lvlJc w:val="left"/>
      <w:pPr>
        <w:ind w:left="720" w:hanging="720"/>
      </w:pPr>
      <w:rPr>
        <w:rFonts w:hint="default"/>
        <w:strike w:val="0"/>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2">
    <w:nsid w:val="2E774DCC"/>
    <w:multiLevelType w:val="hybridMultilevel"/>
    <w:tmpl w:val="B30A30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8C1585"/>
    <w:multiLevelType w:val="hybridMultilevel"/>
    <w:tmpl w:val="6C28D09A"/>
    <w:lvl w:ilvl="0" w:tplc="3864C7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CBE1044"/>
    <w:multiLevelType w:val="multilevel"/>
    <w:tmpl w:val="4EC66FF2"/>
    <w:lvl w:ilvl="0">
      <w:start w:val="1"/>
      <w:numFmt w:val="decimal"/>
      <w:lvlText w:val="%1."/>
      <w:lvlJc w:val="left"/>
      <w:pPr>
        <w:ind w:left="1924" w:hanging="1215"/>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DE94552"/>
    <w:multiLevelType w:val="hybridMultilevel"/>
    <w:tmpl w:val="E96EA670"/>
    <w:lvl w:ilvl="0" w:tplc="DB5E69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FD1E49"/>
    <w:multiLevelType w:val="hybridMultilevel"/>
    <w:tmpl w:val="CA56E638"/>
    <w:lvl w:ilvl="0" w:tplc="D916A664">
      <w:start w:val="1"/>
      <w:numFmt w:val="decimal"/>
      <w:lvlText w:val="%1)"/>
      <w:lvlJc w:val="left"/>
      <w:pPr>
        <w:ind w:left="1068" w:hanging="360"/>
      </w:pPr>
      <w:rPr>
        <w:rFonts w:hint="default"/>
        <w:b/>
        <w:i/>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F10A83"/>
    <w:multiLevelType w:val="hybridMultilevel"/>
    <w:tmpl w:val="AC0E2420"/>
    <w:lvl w:ilvl="0" w:tplc="4CCA6F34">
      <w:start w:val="1"/>
      <w:numFmt w:val="decimal"/>
      <w:lvlText w:val="%1)"/>
      <w:lvlJc w:val="left"/>
      <w:pPr>
        <w:ind w:left="928" w:hanging="360"/>
      </w:pPr>
      <w:rPr>
        <w:rFonts w:hint="default"/>
        <w:lang w:val="x-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35655DE"/>
    <w:multiLevelType w:val="hybridMultilevel"/>
    <w:tmpl w:val="F5EC28C0"/>
    <w:lvl w:ilvl="0" w:tplc="C2387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A6532A"/>
    <w:multiLevelType w:val="multilevel"/>
    <w:tmpl w:val="50B805C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160BDB"/>
    <w:multiLevelType w:val="hybridMultilevel"/>
    <w:tmpl w:val="09D221E6"/>
    <w:lvl w:ilvl="0" w:tplc="2DA0A9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995E3B"/>
    <w:multiLevelType w:val="hybridMultilevel"/>
    <w:tmpl w:val="78585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6A16C0"/>
    <w:multiLevelType w:val="hybridMultilevel"/>
    <w:tmpl w:val="A3685908"/>
    <w:lvl w:ilvl="0" w:tplc="6670565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962E66"/>
    <w:multiLevelType w:val="hybridMultilevel"/>
    <w:tmpl w:val="6A54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6A247C"/>
    <w:multiLevelType w:val="hybridMultilevel"/>
    <w:tmpl w:val="84B0C5B0"/>
    <w:lvl w:ilvl="0" w:tplc="2710E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3655EC"/>
    <w:multiLevelType w:val="hybridMultilevel"/>
    <w:tmpl w:val="D10C3F3A"/>
    <w:lvl w:ilvl="0" w:tplc="ECE23388">
      <w:start w:val="1"/>
      <w:numFmt w:val="decimal"/>
      <w:lvlText w:val="%1."/>
      <w:lvlJc w:val="left"/>
      <w:pPr>
        <w:ind w:left="1069" w:hanging="360"/>
      </w:pPr>
      <w:rPr>
        <w:rFonts w:eastAsia="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9632763"/>
    <w:multiLevelType w:val="multilevel"/>
    <w:tmpl w:val="6EFEA39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9DC3A01"/>
    <w:multiLevelType w:val="hybridMultilevel"/>
    <w:tmpl w:val="EE76DFEA"/>
    <w:lvl w:ilvl="0" w:tplc="BBA2C5D6">
      <w:start w:val="1"/>
      <w:numFmt w:val="bullet"/>
      <w:lvlText w:val=""/>
      <w:lvlJc w:val="left"/>
      <w:pPr>
        <w:ind w:left="927" w:hanging="360"/>
      </w:pPr>
      <w:rPr>
        <w:rFonts w:ascii="Symbol" w:hAnsi="Symbol" w:hint="default"/>
        <w:color w:val="auto"/>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21"/>
  </w:num>
  <w:num w:numId="4">
    <w:abstractNumId w:val="17"/>
  </w:num>
  <w:num w:numId="5">
    <w:abstractNumId w:val="27"/>
  </w:num>
  <w:num w:numId="6">
    <w:abstractNumId w:val="20"/>
  </w:num>
  <w:num w:numId="7">
    <w:abstractNumId w:val="7"/>
  </w:num>
  <w:num w:numId="8">
    <w:abstractNumId w:val="18"/>
  </w:num>
  <w:num w:numId="9">
    <w:abstractNumId w:val="5"/>
  </w:num>
  <w:num w:numId="10">
    <w:abstractNumId w:val="3"/>
  </w:num>
  <w:num w:numId="11">
    <w:abstractNumId w:val="15"/>
  </w:num>
  <w:num w:numId="12">
    <w:abstractNumId w:val="25"/>
  </w:num>
  <w:num w:numId="13">
    <w:abstractNumId w:val="12"/>
  </w:num>
  <w:num w:numId="14">
    <w:abstractNumId w:val="11"/>
  </w:num>
  <w:num w:numId="15">
    <w:abstractNumId w:val="6"/>
  </w:num>
  <w:num w:numId="16">
    <w:abstractNumId w:val="16"/>
  </w:num>
  <w:num w:numId="17">
    <w:abstractNumId w:val="13"/>
  </w:num>
  <w:num w:numId="18">
    <w:abstractNumId w:val="0"/>
  </w:num>
  <w:num w:numId="19">
    <w:abstractNumId w:val="14"/>
  </w:num>
  <w:num w:numId="20">
    <w:abstractNumId w:val="2"/>
  </w:num>
  <w:num w:numId="21">
    <w:abstractNumId w:val="23"/>
  </w:num>
  <w:num w:numId="22">
    <w:abstractNumId w:val="22"/>
  </w:num>
  <w:num w:numId="23">
    <w:abstractNumId w:val="19"/>
  </w:num>
  <w:num w:numId="24">
    <w:abstractNumId w:val="4"/>
  </w:num>
  <w:num w:numId="25">
    <w:abstractNumId w:val="10"/>
  </w:num>
  <w:num w:numId="26">
    <w:abstractNumId w:val="26"/>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7E"/>
    <w:rsid w:val="0000054F"/>
    <w:rsid w:val="00002AC6"/>
    <w:rsid w:val="000038F1"/>
    <w:rsid w:val="00011BB0"/>
    <w:rsid w:val="00014E93"/>
    <w:rsid w:val="00016952"/>
    <w:rsid w:val="000214FC"/>
    <w:rsid w:val="00025384"/>
    <w:rsid w:val="0003599E"/>
    <w:rsid w:val="00035AB7"/>
    <w:rsid w:val="00042B09"/>
    <w:rsid w:val="00043CBC"/>
    <w:rsid w:val="000516D5"/>
    <w:rsid w:val="00052229"/>
    <w:rsid w:val="0005331E"/>
    <w:rsid w:val="0005643C"/>
    <w:rsid w:val="00056C58"/>
    <w:rsid w:val="000572F6"/>
    <w:rsid w:val="00061ECA"/>
    <w:rsid w:val="00064BA2"/>
    <w:rsid w:val="00065F54"/>
    <w:rsid w:val="000737C4"/>
    <w:rsid w:val="00074A2C"/>
    <w:rsid w:val="0007622E"/>
    <w:rsid w:val="000765A3"/>
    <w:rsid w:val="000777D3"/>
    <w:rsid w:val="00077B5D"/>
    <w:rsid w:val="00085E8F"/>
    <w:rsid w:val="0009354D"/>
    <w:rsid w:val="00094BC9"/>
    <w:rsid w:val="0009522F"/>
    <w:rsid w:val="000A04DA"/>
    <w:rsid w:val="000A59AC"/>
    <w:rsid w:val="000B083D"/>
    <w:rsid w:val="000B198E"/>
    <w:rsid w:val="000B3CDD"/>
    <w:rsid w:val="000B4479"/>
    <w:rsid w:val="000D08C4"/>
    <w:rsid w:val="000D1022"/>
    <w:rsid w:val="000E2E01"/>
    <w:rsid w:val="000F0C88"/>
    <w:rsid w:val="000F25C9"/>
    <w:rsid w:val="00101AD1"/>
    <w:rsid w:val="00102215"/>
    <w:rsid w:val="00102545"/>
    <w:rsid w:val="00102ADE"/>
    <w:rsid w:val="00110D75"/>
    <w:rsid w:val="001159C9"/>
    <w:rsid w:val="0011750D"/>
    <w:rsid w:val="00120601"/>
    <w:rsid w:val="00120F58"/>
    <w:rsid w:val="00121AA6"/>
    <w:rsid w:val="00121E44"/>
    <w:rsid w:val="00121FA9"/>
    <w:rsid w:val="0012456B"/>
    <w:rsid w:val="001253E6"/>
    <w:rsid w:val="00125445"/>
    <w:rsid w:val="001314A4"/>
    <w:rsid w:val="0013207F"/>
    <w:rsid w:val="001375F3"/>
    <w:rsid w:val="00137DC4"/>
    <w:rsid w:val="001434D4"/>
    <w:rsid w:val="0014463C"/>
    <w:rsid w:val="00147B4B"/>
    <w:rsid w:val="00150711"/>
    <w:rsid w:val="001507FB"/>
    <w:rsid w:val="001525D9"/>
    <w:rsid w:val="00155CD3"/>
    <w:rsid w:val="00156022"/>
    <w:rsid w:val="00157DF0"/>
    <w:rsid w:val="001601B9"/>
    <w:rsid w:val="00170B34"/>
    <w:rsid w:val="00174B35"/>
    <w:rsid w:val="00177008"/>
    <w:rsid w:val="0018340B"/>
    <w:rsid w:val="00187F8F"/>
    <w:rsid w:val="00190549"/>
    <w:rsid w:val="001A2516"/>
    <w:rsid w:val="001A50FE"/>
    <w:rsid w:val="001A5F5A"/>
    <w:rsid w:val="001A6CDD"/>
    <w:rsid w:val="001B1401"/>
    <w:rsid w:val="001B256A"/>
    <w:rsid w:val="001B6411"/>
    <w:rsid w:val="001B6DCD"/>
    <w:rsid w:val="001D1DAC"/>
    <w:rsid w:val="001D501D"/>
    <w:rsid w:val="001D5C67"/>
    <w:rsid w:val="001D69CF"/>
    <w:rsid w:val="001E3819"/>
    <w:rsid w:val="001E52A4"/>
    <w:rsid w:val="001E5459"/>
    <w:rsid w:val="001E7EA9"/>
    <w:rsid w:val="001F4542"/>
    <w:rsid w:val="001F7602"/>
    <w:rsid w:val="001F7B22"/>
    <w:rsid w:val="00203FF9"/>
    <w:rsid w:val="00204D86"/>
    <w:rsid w:val="00206312"/>
    <w:rsid w:val="00207D67"/>
    <w:rsid w:val="002109C2"/>
    <w:rsid w:val="0021346F"/>
    <w:rsid w:val="00214924"/>
    <w:rsid w:val="00214DB8"/>
    <w:rsid w:val="00214E25"/>
    <w:rsid w:val="00215C4E"/>
    <w:rsid w:val="00223BB8"/>
    <w:rsid w:val="00224CFA"/>
    <w:rsid w:val="00225EBA"/>
    <w:rsid w:val="00227A0F"/>
    <w:rsid w:val="0023204A"/>
    <w:rsid w:val="00240A30"/>
    <w:rsid w:val="00240EE7"/>
    <w:rsid w:val="00245BDA"/>
    <w:rsid w:val="0025205E"/>
    <w:rsid w:val="00252A8C"/>
    <w:rsid w:val="00253BC5"/>
    <w:rsid w:val="002552A2"/>
    <w:rsid w:val="00257B0C"/>
    <w:rsid w:val="00260230"/>
    <w:rsid w:val="00260AC8"/>
    <w:rsid w:val="00262737"/>
    <w:rsid w:val="00262ABF"/>
    <w:rsid w:val="00267F73"/>
    <w:rsid w:val="00270FCD"/>
    <w:rsid w:val="00272E08"/>
    <w:rsid w:val="0027651B"/>
    <w:rsid w:val="00277F90"/>
    <w:rsid w:val="00281648"/>
    <w:rsid w:val="00283906"/>
    <w:rsid w:val="0028593B"/>
    <w:rsid w:val="0028676D"/>
    <w:rsid w:val="00287BC6"/>
    <w:rsid w:val="00290E27"/>
    <w:rsid w:val="00293618"/>
    <w:rsid w:val="002A1D18"/>
    <w:rsid w:val="002A2BDA"/>
    <w:rsid w:val="002A481C"/>
    <w:rsid w:val="002A55AE"/>
    <w:rsid w:val="002A5701"/>
    <w:rsid w:val="002B2178"/>
    <w:rsid w:val="002B7177"/>
    <w:rsid w:val="002C2B6B"/>
    <w:rsid w:val="002C4008"/>
    <w:rsid w:val="002C494B"/>
    <w:rsid w:val="002C609D"/>
    <w:rsid w:val="002C65D3"/>
    <w:rsid w:val="002D1E56"/>
    <w:rsid w:val="002D3E62"/>
    <w:rsid w:val="002D3F5D"/>
    <w:rsid w:val="002D5325"/>
    <w:rsid w:val="002D53A3"/>
    <w:rsid w:val="002D6E19"/>
    <w:rsid w:val="002E708C"/>
    <w:rsid w:val="002F0B1B"/>
    <w:rsid w:val="002F3539"/>
    <w:rsid w:val="002F4671"/>
    <w:rsid w:val="002F650C"/>
    <w:rsid w:val="00303AA0"/>
    <w:rsid w:val="00303D77"/>
    <w:rsid w:val="0030542F"/>
    <w:rsid w:val="003072DE"/>
    <w:rsid w:val="0031146B"/>
    <w:rsid w:val="003129FE"/>
    <w:rsid w:val="00313C0E"/>
    <w:rsid w:val="00315AFA"/>
    <w:rsid w:val="0031682C"/>
    <w:rsid w:val="00316836"/>
    <w:rsid w:val="00317A31"/>
    <w:rsid w:val="00321C9D"/>
    <w:rsid w:val="0032331F"/>
    <w:rsid w:val="00324043"/>
    <w:rsid w:val="00330BE5"/>
    <w:rsid w:val="003338AB"/>
    <w:rsid w:val="00334F3B"/>
    <w:rsid w:val="00335934"/>
    <w:rsid w:val="003362C8"/>
    <w:rsid w:val="00342C3F"/>
    <w:rsid w:val="00351546"/>
    <w:rsid w:val="00353260"/>
    <w:rsid w:val="003535AF"/>
    <w:rsid w:val="00353CDB"/>
    <w:rsid w:val="00355289"/>
    <w:rsid w:val="003560B9"/>
    <w:rsid w:val="003572B6"/>
    <w:rsid w:val="0036038E"/>
    <w:rsid w:val="003606D7"/>
    <w:rsid w:val="00370C82"/>
    <w:rsid w:val="00373224"/>
    <w:rsid w:val="003747CC"/>
    <w:rsid w:val="00380022"/>
    <w:rsid w:val="00383C9B"/>
    <w:rsid w:val="00390664"/>
    <w:rsid w:val="003935C9"/>
    <w:rsid w:val="00394B27"/>
    <w:rsid w:val="003A0E50"/>
    <w:rsid w:val="003A2058"/>
    <w:rsid w:val="003C078E"/>
    <w:rsid w:val="003C3EEA"/>
    <w:rsid w:val="003C7062"/>
    <w:rsid w:val="003D02EC"/>
    <w:rsid w:val="003D3B27"/>
    <w:rsid w:val="003D4912"/>
    <w:rsid w:val="003D4B15"/>
    <w:rsid w:val="003D4E2D"/>
    <w:rsid w:val="003E1941"/>
    <w:rsid w:val="003E1D68"/>
    <w:rsid w:val="003E34D3"/>
    <w:rsid w:val="003E3E58"/>
    <w:rsid w:val="003E5A56"/>
    <w:rsid w:val="003E66A3"/>
    <w:rsid w:val="003F0903"/>
    <w:rsid w:val="003F398D"/>
    <w:rsid w:val="00400A50"/>
    <w:rsid w:val="00401E45"/>
    <w:rsid w:val="004027B6"/>
    <w:rsid w:val="00403705"/>
    <w:rsid w:val="00411487"/>
    <w:rsid w:val="004126F3"/>
    <w:rsid w:val="00420519"/>
    <w:rsid w:val="00421261"/>
    <w:rsid w:val="0042127B"/>
    <w:rsid w:val="00432047"/>
    <w:rsid w:val="00435C36"/>
    <w:rsid w:val="00436AF0"/>
    <w:rsid w:val="004375D3"/>
    <w:rsid w:val="004378C5"/>
    <w:rsid w:val="0044034E"/>
    <w:rsid w:val="00440FDD"/>
    <w:rsid w:val="00441CCB"/>
    <w:rsid w:val="00445504"/>
    <w:rsid w:val="00450969"/>
    <w:rsid w:val="00450B2C"/>
    <w:rsid w:val="00450BB9"/>
    <w:rsid w:val="004521DD"/>
    <w:rsid w:val="0045446C"/>
    <w:rsid w:val="004560AA"/>
    <w:rsid w:val="00456483"/>
    <w:rsid w:val="004570C4"/>
    <w:rsid w:val="004640A4"/>
    <w:rsid w:val="004658A1"/>
    <w:rsid w:val="00465B09"/>
    <w:rsid w:val="004702CF"/>
    <w:rsid w:val="00471E15"/>
    <w:rsid w:val="004741C6"/>
    <w:rsid w:val="00477A5F"/>
    <w:rsid w:val="0048277C"/>
    <w:rsid w:val="00483733"/>
    <w:rsid w:val="00486919"/>
    <w:rsid w:val="00492D73"/>
    <w:rsid w:val="004952F9"/>
    <w:rsid w:val="00497924"/>
    <w:rsid w:val="004A175E"/>
    <w:rsid w:val="004A34BC"/>
    <w:rsid w:val="004A4630"/>
    <w:rsid w:val="004A5159"/>
    <w:rsid w:val="004A7653"/>
    <w:rsid w:val="004A7D3E"/>
    <w:rsid w:val="004B050D"/>
    <w:rsid w:val="004B3697"/>
    <w:rsid w:val="004B4C46"/>
    <w:rsid w:val="004B5B42"/>
    <w:rsid w:val="004B7CF8"/>
    <w:rsid w:val="004C19F9"/>
    <w:rsid w:val="004D30B3"/>
    <w:rsid w:val="004D5614"/>
    <w:rsid w:val="004E11A6"/>
    <w:rsid w:val="004E33DC"/>
    <w:rsid w:val="004E732D"/>
    <w:rsid w:val="004F03C4"/>
    <w:rsid w:val="004F25D8"/>
    <w:rsid w:val="004F54B2"/>
    <w:rsid w:val="004F7B4F"/>
    <w:rsid w:val="00500B7C"/>
    <w:rsid w:val="00505C9F"/>
    <w:rsid w:val="005134D6"/>
    <w:rsid w:val="00514004"/>
    <w:rsid w:val="00516B92"/>
    <w:rsid w:val="00517314"/>
    <w:rsid w:val="00521C6A"/>
    <w:rsid w:val="00522740"/>
    <w:rsid w:val="00530B2A"/>
    <w:rsid w:val="00532FAF"/>
    <w:rsid w:val="00537002"/>
    <w:rsid w:val="005374CC"/>
    <w:rsid w:val="005407A1"/>
    <w:rsid w:val="00542719"/>
    <w:rsid w:val="00547737"/>
    <w:rsid w:val="00550962"/>
    <w:rsid w:val="00551A85"/>
    <w:rsid w:val="005629D4"/>
    <w:rsid w:val="00564488"/>
    <w:rsid w:val="00567433"/>
    <w:rsid w:val="0056774F"/>
    <w:rsid w:val="005718F0"/>
    <w:rsid w:val="0057403D"/>
    <w:rsid w:val="00576D01"/>
    <w:rsid w:val="0057778C"/>
    <w:rsid w:val="005809D3"/>
    <w:rsid w:val="00580E4F"/>
    <w:rsid w:val="00581C7A"/>
    <w:rsid w:val="00584E38"/>
    <w:rsid w:val="005929AD"/>
    <w:rsid w:val="00592B42"/>
    <w:rsid w:val="00594373"/>
    <w:rsid w:val="005A3035"/>
    <w:rsid w:val="005A3B33"/>
    <w:rsid w:val="005A4F91"/>
    <w:rsid w:val="005B56D6"/>
    <w:rsid w:val="005C04F0"/>
    <w:rsid w:val="005C0DF4"/>
    <w:rsid w:val="005C0F36"/>
    <w:rsid w:val="005C2863"/>
    <w:rsid w:val="005C2BBB"/>
    <w:rsid w:val="005C5E4B"/>
    <w:rsid w:val="005D1495"/>
    <w:rsid w:val="005D1ED4"/>
    <w:rsid w:val="005D37BF"/>
    <w:rsid w:val="005D3C12"/>
    <w:rsid w:val="005D47B7"/>
    <w:rsid w:val="005E213C"/>
    <w:rsid w:val="005E396A"/>
    <w:rsid w:val="005F06BC"/>
    <w:rsid w:val="005F468F"/>
    <w:rsid w:val="005F6D7E"/>
    <w:rsid w:val="0060450A"/>
    <w:rsid w:val="006046F3"/>
    <w:rsid w:val="006226A1"/>
    <w:rsid w:val="00625243"/>
    <w:rsid w:val="006255DE"/>
    <w:rsid w:val="006367CB"/>
    <w:rsid w:val="00641331"/>
    <w:rsid w:val="006428FD"/>
    <w:rsid w:val="00642A73"/>
    <w:rsid w:val="00644123"/>
    <w:rsid w:val="00650569"/>
    <w:rsid w:val="00653E53"/>
    <w:rsid w:val="006630D1"/>
    <w:rsid w:val="0066666A"/>
    <w:rsid w:val="00671893"/>
    <w:rsid w:val="006748F2"/>
    <w:rsid w:val="00674BEA"/>
    <w:rsid w:val="00677D74"/>
    <w:rsid w:val="00682912"/>
    <w:rsid w:val="00683961"/>
    <w:rsid w:val="0069054C"/>
    <w:rsid w:val="006918C1"/>
    <w:rsid w:val="00695620"/>
    <w:rsid w:val="0069706D"/>
    <w:rsid w:val="006A5294"/>
    <w:rsid w:val="006B16A4"/>
    <w:rsid w:val="006B3270"/>
    <w:rsid w:val="006B3759"/>
    <w:rsid w:val="006B437E"/>
    <w:rsid w:val="006B71C5"/>
    <w:rsid w:val="006C3594"/>
    <w:rsid w:val="006C4CE5"/>
    <w:rsid w:val="006D3523"/>
    <w:rsid w:val="006E011D"/>
    <w:rsid w:val="006E1180"/>
    <w:rsid w:val="006E3A4D"/>
    <w:rsid w:val="006E5337"/>
    <w:rsid w:val="006E790B"/>
    <w:rsid w:val="006F13F2"/>
    <w:rsid w:val="006F515E"/>
    <w:rsid w:val="006F7CD2"/>
    <w:rsid w:val="00700B08"/>
    <w:rsid w:val="0070435A"/>
    <w:rsid w:val="0071040F"/>
    <w:rsid w:val="0071628E"/>
    <w:rsid w:val="00716D68"/>
    <w:rsid w:val="00717A31"/>
    <w:rsid w:val="00726A04"/>
    <w:rsid w:val="0073182C"/>
    <w:rsid w:val="00733B40"/>
    <w:rsid w:val="00741394"/>
    <w:rsid w:val="00741431"/>
    <w:rsid w:val="00742F0A"/>
    <w:rsid w:val="0074319B"/>
    <w:rsid w:val="007461AD"/>
    <w:rsid w:val="00752742"/>
    <w:rsid w:val="00752C5E"/>
    <w:rsid w:val="00753369"/>
    <w:rsid w:val="007568AB"/>
    <w:rsid w:val="00756D29"/>
    <w:rsid w:val="007610EB"/>
    <w:rsid w:val="00761835"/>
    <w:rsid w:val="007619FD"/>
    <w:rsid w:val="00761CF4"/>
    <w:rsid w:val="00763CFD"/>
    <w:rsid w:val="00773010"/>
    <w:rsid w:val="00774081"/>
    <w:rsid w:val="007742CA"/>
    <w:rsid w:val="00774C87"/>
    <w:rsid w:val="007954C3"/>
    <w:rsid w:val="00796828"/>
    <w:rsid w:val="007A38CE"/>
    <w:rsid w:val="007A4F6F"/>
    <w:rsid w:val="007A5553"/>
    <w:rsid w:val="007A5E84"/>
    <w:rsid w:val="007A6969"/>
    <w:rsid w:val="007B0B63"/>
    <w:rsid w:val="007B31CA"/>
    <w:rsid w:val="007B4309"/>
    <w:rsid w:val="007C06DF"/>
    <w:rsid w:val="007C333E"/>
    <w:rsid w:val="007C4BE0"/>
    <w:rsid w:val="007C4DA9"/>
    <w:rsid w:val="007C71FA"/>
    <w:rsid w:val="007C7A21"/>
    <w:rsid w:val="007D4BBF"/>
    <w:rsid w:val="007D54D6"/>
    <w:rsid w:val="007E0C51"/>
    <w:rsid w:val="007E3DCA"/>
    <w:rsid w:val="007E52C1"/>
    <w:rsid w:val="007E6A22"/>
    <w:rsid w:val="007E758C"/>
    <w:rsid w:val="007F165C"/>
    <w:rsid w:val="007F3EB4"/>
    <w:rsid w:val="00805838"/>
    <w:rsid w:val="00805CCD"/>
    <w:rsid w:val="0080769C"/>
    <w:rsid w:val="00807EE1"/>
    <w:rsid w:val="0081072C"/>
    <w:rsid w:val="00812D92"/>
    <w:rsid w:val="00812DE7"/>
    <w:rsid w:val="00813DB3"/>
    <w:rsid w:val="008143A4"/>
    <w:rsid w:val="00816C71"/>
    <w:rsid w:val="00821309"/>
    <w:rsid w:val="00822089"/>
    <w:rsid w:val="00824220"/>
    <w:rsid w:val="00825F04"/>
    <w:rsid w:val="00830649"/>
    <w:rsid w:val="00831715"/>
    <w:rsid w:val="00831CFC"/>
    <w:rsid w:val="008322E3"/>
    <w:rsid w:val="00833076"/>
    <w:rsid w:val="00833C3B"/>
    <w:rsid w:val="0083534B"/>
    <w:rsid w:val="00840DFF"/>
    <w:rsid w:val="008410BA"/>
    <w:rsid w:val="0084592D"/>
    <w:rsid w:val="0084774E"/>
    <w:rsid w:val="00847C24"/>
    <w:rsid w:val="008507B4"/>
    <w:rsid w:val="008522B8"/>
    <w:rsid w:val="008536FE"/>
    <w:rsid w:val="00856329"/>
    <w:rsid w:val="00856A8F"/>
    <w:rsid w:val="00856D87"/>
    <w:rsid w:val="008601BF"/>
    <w:rsid w:val="0086273A"/>
    <w:rsid w:val="00862E8F"/>
    <w:rsid w:val="0086349C"/>
    <w:rsid w:val="0086368B"/>
    <w:rsid w:val="008660D0"/>
    <w:rsid w:val="0087385B"/>
    <w:rsid w:val="00876F81"/>
    <w:rsid w:val="0088215B"/>
    <w:rsid w:val="00891B91"/>
    <w:rsid w:val="008929FC"/>
    <w:rsid w:val="0089463C"/>
    <w:rsid w:val="008A2E44"/>
    <w:rsid w:val="008A3F0D"/>
    <w:rsid w:val="008A5D25"/>
    <w:rsid w:val="008A749F"/>
    <w:rsid w:val="008B0C3B"/>
    <w:rsid w:val="008B4E36"/>
    <w:rsid w:val="008C56E4"/>
    <w:rsid w:val="008C5882"/>
    <w:rsid w:val="00902825"/>
    <w:rsid w:val="00903FA1"/>
    <w:rsid w:val="009043F1"/>
    <w:rsid w:val="00904BB2"/>
    <w:rsid w:val="0090543D"/>
    <w:rsid w:val="009112FD"/>
    <w:rsid w:val="009123A0"/>
    <w:rsid w:val="00913FDD"/>
    <w:rsid w:val="009155DC"/>
    <w:rsid w:val="00920330"/>
    <w:rsid w:val="00920862"/>
    <w:rsid w:val="00921747"/>
    <w:rsid w:val="00925F0B"/>
    <w:rsid w:val="00927E75"/>
    <w:rsid w:val="009308B4"/>
    <w:rsid w:val="00931DDC"/>
    <w:rsid w:val="009322A9"/>
    <w:rsid w:val="0093382E"/>
    <w:rsid w:val="00937958"/>
    <w:rsid w:val="00937CF7"/>
    <w:rsid w:val="00942EC0"/>
    <w:rsid w:val="00943886"/>
    <w:rsid w:val="00943E53"/>
    <w:rsid w:val="00945671"/>
    <w:rsid w:val="009472BF"/>
    <w:rsid w:val="00963473"/>
    <w:rsid w:val="009641C7"/>
    <w:rsid w:val="0096690A"/>
    <w:rsid w:val="00966AFF"/>
    <w:rsid w:val="00974798"/>
    <w:rsid w:val="00980F03"/>
    <w:rsid w:val="00984031"/>
    <w:rsid w:val="0099115A"/>
    <w:rsid w:val="00993C86"/>
    <w:rsid w:val="009967AB"/>
    <w:rsid w:val="00997929"/>
    <w:rsid w:val="009A5827"/>
    <w:rsid w:val="009B0C37"/>
    <w:rsid w:val="009B1545"/>
    <w:rsid w:val="009B1777"/>
    <w:rsid w:val="009B2B46"/>
    <w:rsid w:val="009B7388"/>
    <w:rsid w:val="009C04A5"/>
    <w:rsid w:val="009C517D"/>
    <w:rsid w:val="009C796A"/>
    <w:rsid w:val="009D3C37"/>
    <w:rsid w:val="009D4918"/>
    <w:rsid w:val="009D5A75"/>
    <w:rsid w:val="009E012B"/>
    <w:rsid w:val="009E097A"/>
    <w:rsid w:val="009E6CBA"/>
    <w:rsid w:val="009F33DD"/>
    <w:rsid w:val="009F40D4"/>
    <w:rsid w:val="009F6B3B"/>
    <w:rsid w:val="00A04728"/>
    <w:rsid w:val="00A05BAB"/>
    <w:rsid w:val="00A1285C"/>
    <w:rsid w:val="00A14E1C"/>
    <w:rsid w:val="00A20C92"/>
    <w:rsid w:val="00A272DF"/>
    <w:rsid w:val="00A3073B"/>
    <w:rsid w:val="00A3167E"/>
    <w:rsid w:val="00A317FF"/>
    <w:rsid w:val="00A32A74"/>
    <w:rsid w:val="00A35999"/>
    <w:rsid w:val="00A359CF"/>
    <w:rsid w:val="00A508D2"/>
    <w:rsid w:val="00A5351F"/>
    <w:rsid w:val="00A5397C"/>
    <w:rsid w:val="00A53B10"/>
    <w:rsid w:val="00A53FF8"/>
    <w:rsid w:val="00A55A68"/>
    <w:rsid w:val="00A57C63"/>
    <w:rsid w:val="00A60C4D"/>
    <w:rsid w:val="00A66B3C"/>
    <w:rsid w:val="00A74867"/>
    <w:rsid w:val="00A765B4"/>
    <w:rsid w:val="00A85B4F"/>
    <w:rsid w:val="00A86188"/>
    <w:rsid w:val="00A92183"/>
    <w:rsid w:val="00A95197"/>
    <w:rsid w:val="00A96E2A"/>
    <w:rsid w:val="00A97B05"/>
    <w:rsid w:val="00A97E90"/>
    <w:rsid w:val="00AA094E"/>
    <w:rsid w:val="00AA22CA"/>
    <w:rsid w:val="00AB11A4"/>
    <w:rsid w:val="00AB1EB3"/>
    <w:rsid w:val="00AB54F0"/>
    <w:rsid w:val="00AB68F5"/>
    <w:rsid w:val="00AC02C1"/>
    <w:rsid w:val="00AC0FAA"/>
    <w:rsid w:val="00AC1006"/>
    <w:rsid w:val="00AC1CC8"/>
    <w:rsid w:val="00AC37CB"/>
    <w:rsid w:val="00AC64CD"/>
    <w:rsid w:val="00AC6A63"/>
    <w:rsid w:val="00AD0660"/>
    <w:rsid w:val="00AD0CA9"/>
    <w:rsid w:val="00AD400D"/>
    <w:rsid w:val="00AD4C44"/>
    <w:rsid w:val="00AD56D7"/>
    <w:rsid w:val="00AE2B90"/>
    <w:rsid w:val="00AE3AC6"/>
    <w:rsid w:val="00AE5BD1"/>
    <w:rsid w:val="00AE75B3"/>
    <w:rsid w:val="00AF6FC3"/>
    <w:rsid w:val="00B035F0"/>
    <w:rsid w:val="00B03675"/>
    <w:rsid w:val="00B052A2"/>
    <w:rsid w:val="00B12B69"/>
    <w:rsid w:val="00B14FE8"/>
    <w:rsid w:val="00B219DE"/>
    <w:rsid w:val="00B30FFA"/>
    <w:rsid w:val="00B31F8C"/>
    <w:rsid w:val="00B353EC"/>
    <w:rsid w:val="00B3677D"/>
    <w:rsid w:val="00B375FF"/>
    <w:rsid w:val="00B41F8C"/>
    <w:rsid w:val="00B42713"/>
    <w:rsid w:val="00B42E9C"/>
    <w:rsid w:val="00B5687B"/>
    <w:rsid w:val="00B575B8"/>
    <w:rsid w:val="00B57CB8"/>
    <w:rsid w:val="00B62AEA"/>
    <w:rsid w:val="00B62FFE"/>
    <w:rsid w:val="00B804A5"/>
    <w:rsid w:val="00B82DDE"/>
    <w:rsid w:val="00B85D8D"/>
    <w:rsid w:val="00B87B6C"/>
    <w:rsid w:val="00B9050A"/>
    <w:rsid w:val="00B91CA8"/>
    <w:rsid w:val="00B92FB3"/>
    <w:rsid w:val="00B9312C"/>
    <w:rsid w:val="00B9439C"/>
    <w:rsid w:val="00B95BD8"/>
    <w:rsid w:val="00BA3399"/>
    <w:rsid w:val="00BA5D3F"/>
    <w:rsid w:val="00BB083F"/>
    <w:rsid w:val="00BB0939"/>
    <w:rsid w:val="00BB3CDC"/>
    <w:rsid w:val="00BC386E"/>
    <w:rsid w:val="00BC40C5"/>
    <w:rsid w:val="00BC662F"/>
    <w:rsid w:val="00BD023A"/>
    <w:rsid w:val="00BD0C47"/>
    <w:rsid w:val="00BD120B"/>
    <w:rsid w:val="00BD30A2"/>
    <w:rsid w:val="00BD6CE2"/>
    <w:rsid w:val="00BD712F"/>
    <w:rsid w:val="00BE0981"/>
    <w:rsid w:val="00BE2D0D"/>
    <w:rsid w:val="00BE368C"/>
    <w:rsid w:val="00BE6464"/>
    <w:rsid w:val="00BE67D2"/>
    <w:rsid w:val="00BE730E"/>
    <w:rsid w:val="00BE7A19"/>
    <w:rsid w:val="00BF48ED"/>
    <w:rsid w:val="00BF5282"/>
    <w:rsid w:val="00BF7011"/>
    <w:rsid w:val="00BF7A1B"/>
    <w:rsid w:val="00C011EF"/>
    <w:rsid w:val="00C01732"/>
    <w:rsid w:val="00C11F5C"/>
    <w:rsid w:val="00C13607"/>
    <w:rsid w:val="00C23D64"/>
    <w:rsid w:val="00C30928"/>
    <w:rsid w:val="00C321C3"/>
    <w:rsid w:val="00C3377B"/>
    <w:rsid w:val="00C33E17"/>
    <w:rsid w:val="00C3446F"/>
    <w:rsid w:val="00C3619F"/>
    <w:rsid w:val="00C36B42"/>
    <w:rsid w:val="00C37DEA"/>
    <w:rsid w:val="00C37FE3"/>
    <w:rsid w:val="00C42EB7"/>
    <w:rsid w:val="00C477F2"/>
    <w:rsid w:val="00C504B1"/>
    <w:rsid w:val="00C533D6"/>
    <w:rsid w:val="00C54E54"/>
    <w:rsid w:val="00C54F79"/>
    <w:rsid w:val="00C56BBE"/>
    <w:rsid w:val="00C575C2"/>
    <w:rsid w:val="00C6626A"/>
    <w:rsid w:val="00C70CC4"/>
    <w:rsid w:val="00C717E0"/>
    <w:rsid w:val="00C805F4"/>
    <w:rsid w:val="00C819D7"/>
    <w:rsid w:val="00C87DE9"/>
    <w:rsid w:val="00C91249"/>
    <w:rsid w:val="00C94591"/>
    <w:rsid w:val="00C969C6"/>
    <w:rsid w:val="00CA1B3C"/>
    <w:rsid w:val="00CA3BBD"/>
    <w:rsid w:val="00CA4250"/>
    <w:rsid w:val="00CA4C17"/>
    <w:rsid w:val="00CB2008"/>
    <w:rsid w:val="00CB4F1A"/>
    <w:rsid w:val="00CC0227"/>
    <w:rsid w:val="00CC0C5B"/>
    <w:rsid w:val="00CC1E69"/>
    <w:rsid w:val="00CC49A6"/>
    <w:rsid w:val="00CD4705"/>
    <w:rsid w:val="00CD707B"/>
    <w:rsid w:val="00CD731B"/>
    <w:rsid w:val="00CE327D"/>
    <w:rsid w:val="00CE4789"/>
    <w:rsid w:val="00CF2321"/>
    <w:rsid w:val="00CF4154"/>
    <w:rsid w:val="00CF66D1"/>
    <w:rsid w:val="00D03201"/>
    <w:rsid w:val="00D05D72"/>
    <w:rsid w:val="00D070F8"/>
    <w:rsid w:val="00D07821"/>
    <w:rsid w:val="00D10FD0"/>
    <w:rsid w:val="00D15D6F"/>
    <w:rsid w:val="00D20A97"/>
    <w:rsid w:val="00D23804"/>
    <w:rsid w:val="00D2428A"/>
    <w:rsid w:val="00D3106E"/>
    <w:rsid w:val="00D35D88"/>
    <w:rsid w:val="00D421F3"/>
    <w:rsid w:val="00D43FFA"/>
    <w:rsid w:val="00D5092B"/>
    <w:rsid w:val="00D53AB8"/>
    <w:rsid w:val="00D53FA2"/>
    <w:rsid w:val="00D6278B"/>
    <w:rsid w:val="00D636B2"/>
    <w:rsid w:val="00D71FBF"/>
    <w:rsid w:val="00D7271D"/>
    <w:rsid w:val="00D74704"/>
    <w:rsid w:val="00D75C6C"/>
    <w:rsid w:val="00D76D41"/>
    <w:rsid w:val="00D800FF"/>
    <w:rsid w:val="00D8089E"/>
    <w:rsid w:val="00D83EFB"/>
    <w:rsid w:val="00D91138"/>
    <w:rsid w:val="00D913BB"/>
    <w:rsid w:val="00D91B38"/>
    <w:rsid w:val="00D92535"/>
    <w:rsid w:val="00D932F5"/>
    <w:rsid w:val="00D95471"/>
    <w:rsid w:val="00D96F25"/>
    <w:rsid w:val="00DA41A1"/>
    <w:rsid w:val="00DA5BA3"/>
    <w:rsid w:val="00DB34D4"/>
    <w:rsid w:val="00DB6120"/>
    <w:rsid w:val="00DD079A"/>
    <w:rsid w:val="00DD1CEE"/>
    <w:rsid w:val="00DD2297"/>
    <w:rsid w:val="00DD5579"/>
    <w:rsid w:val="00DD7410"/>
    <w:rsid w:val="00DD7B44"/>
    <w:rsid w:val="00DE22F5"/>
    <w:rsid w:val="00DE41D9"/>
    <w:rsid w:val="00DE57A0"/>
    <w:rsid w:val="00DE7432"/>
    <w:rsid w:val="00DF1E2F"/>
    <w:rsid w:val="00DF2968"/>
    <w:rsid w:val="00DF481C"/>
    <w:rsid w:val="00DF4C09"/>
    <w:rsid w:val="00DF4D98"/>
    <w:rsid w:val="00DF5DF6"/>
    <w:rsid w:val="00E00F03"/>
    <w:rsid w:val="00E01875"/>
    <w:rsid w:val="00E040F2"/>
    <w:rsid w:val="00E045C5"/>
    <w:rsid w:val="00E10816"/>
    <w:rsid w:val="00E10F6E"/>
    <w:rsid w:val="00E139CF"/>
    <w:rsid w:val="00E15CFF"/>
    <w:rsid w:val="00E228CB"/>
    <w:rsid w:val="00E22EFD"/>
    <w:rsid w:val="00E31EAB"/>
    <w:rsid w:val="00E33BF4"/>
    <w:rsid w:val="00E41629"/>
    <w:rsid w:val="00E41A57"/>
    <w:rsid w:val="00E42CCB"/>
    <w:rsid w:val="00E509A0"/>
    <w:rsid w:val="00E5765F"/>
    <w:rsid w:val="00E57D86"/>
    <w:rsid w:val="00E6007A"/>
    <w:rsid w:val="00E62607"/>
    <w:rsid w:val="00E647F1"/>
    <w:rsid w:val="00E72443"/>
    <w:rsid w:val="00E76316"/>
    <w:rsid w:val="00E77215"/>
    <w:rsid w:val="00E779DF"/>
    <w:rsid w:val="00E8270E"/>
    <w:rsid w:val="00E83366"/>
    <w:rsid w:val="00E91343"/>
    <w:rsid w:val="00E93540"/>
    <w:rsid w:val="00E939D9"/>
    <w:rsid w:val="00E97EF0"/>
    <w:rsid w:val="00EA111F"/>
    <w:rsid w:val="00EA3258"/>
    <w:rsid w:val="00EB3E2B"/>
    <w:rsid w:val="00EB416D"/>
    <w:rsid w:val="00EB5C37"/>
    <w:rsid w:val="00EB7FD0"/>
    <w:rsid w:val="00EC0763"/>
    <w:rsid w:val="00EC18BE"/>
    <w:rsid w:val="00ED44D1"/>
    <w:rsid w:val="00ED4B9D"/>
    <w:rsid w:val="00ED5C18"/>
    <w:rsid w:val="00ED6BE6"/>
    <w:rsid w:val="00EE0DE0"/>
    <w:rsid w:val="00EE3B4A"/>
    <w:rsid w:val="00F00102"/>
    <w:rsid w:val="00F02D22"/>
    <w:rsid w:val="00F04D37"/>
    <w:rsid w:val="00F07554"/>
    <w:rsid w:val="00F10A49"/>
    <w:rsid w:val="00F13E52"/>
    <w:rsid w:val="00F14143"/>
    <w:rsid w:val="00F16DDF"/>
    <w:rsid w:val="00F20E8C"/>
    <w:rsid w:val="00F24F19"/>
    <w:rsid w:val="00F25343"/>
    <w:rsid w:val="00F27EB9"/>
    <w:rsid w:val="00F3436F"/>
    <w:rsid w:val="00F350BF"/>
    <w:rsid w:val="00F37121"/>
    <w:rsid w:val="00F40BFC"/>
    <w:rsid w:val="00F4433B"/>
    <w:rsid w:val="00F46A26"/>
    <w:rsid w:val="00F52C6F"/>
    <w:rsid w:val="00F56B0C"/>
    <w:rsid w:val="00F66AD7"/>
    <w:rsid w:val="00F67B2B"/>
    <w:rsid w:val="00F67D13"/>
    <w:rsid w:val="00F700BF"/>
    <w:rsid w:val="00F70868"/>
    <w:rsid w:val="00F755EE"/>
    <w:rsid w:val="00F75A65"/>
    <w:rsid w:val="00F75C9B"/>
    <w:rsid w:val="00F827D4"/>
    <w:rsid w:val="00F849FE"/>
    <w:rsid w:val="00F86AC1"/>
    <w:rsid w:val="00F87EDF"/>
    <w:rsid w:val="00F924F4"/>
    <w:rsid w:val="00F945DF"/>
    <w:rsid w:val="00F9488B"/>
    <w:rsid w:val="00FA2A50"/>
    <w:rsid w:val="00FA7D73"/>
    <w:rsid w:val="00FB1023"/>
    <w:rsid w:val="00FB1535"/>
    <w:rsid w:val="00FB2432"/>
    <w:rsid w:val="00FB5B6D"/>
    <w:rsid w:val="00FB68B9"/>
    <w:rsid w:val="00FB6A16"/>
    <w:rsid w:val="00FB6EAA"/>
    <w:rsid w:val="00FB732F"/>
    <w:rsid w:val="00FC2093"/>
    <w:rsid w:val="00FC2B3F"/>
    <w:rsid w:val="00FC4086"/>
    <w:rsid w:val="00FC4B95"/>
    <w:rsid w:val="00FC4D9D"/>
    <w:rsid w:val="00FD3F6D"/>
    <w:rsid w:val="00FE357B"/>
    <w:rsid w:val="00FE3979"/>
    <w:rsid w:val="00FE7A64"/>
    <w:rsid w:val="00FF159E"/>
    <w:rsid w:val="00FF1829"/>
    <w:rsid w:val="00FF5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7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uiPriority w:val="99"/>
    <w:semiHidden/>
    <w:rsid w:val="005F6D7E"/>
    <w:rPr>
      <w:rFonts w:ascii="Times New Roman" w:eastAsia="Times New Roman" w:hAnsi="Times New Roman"/>
      <w:sz w:val="28"/>
      <w:szCs w:val="24"/>
    </w:rPr>
  </w:style>
  <w:style w:type="paragraph" w:styleId="20">
    <w:name w:val="Body Text Indent 2"/>
    <w:basedOn w:val="a"/>
    <w:link w:val="2"/>
    <w:uiPriority w:val="99"/>
    <w:semiHidden/>
    <w:unhideWhenUsed/>
    <w:rsid w:val="005F6D7E"/>
    <w:pPr>
      <w:ind w:left="1800" w:hanging="1800"/>
      <w:jc w:val="both"/>
    </w:pPr>
    <w:rPr>
      <w:sz w:val="28"/>
      <w:lang w:val="x-none" w:eastAsia="x-none"/>
    </w:rPr>
  </w:style>
  <w:style w:type="character" w:customStyle="1" w:styleId="21">
    <w:name w:val="Основной текст с отступом 2 Знак1"/>
    <w:uiPriority w:val="99"/>
    <w:semiHidden/>
    <w:rsid w:val="005F6D7E"/>
    <w:rPr>
      <w:rFonts w:ascii="Times New Roman" w:eastAsia="Times New Roman" w:hAnsi="Times New Roman" w:cs="Times New Roman"/>
      <w:sz w:val="24"/>
      <w:szCs w:val="24"/>
      <w:lang w:eastAsia="ru-RU"/>
    </w:rPr>
  </w:style>
  <w:style w:type="paragraph" w:customStyle="1" w:styleId="ConsPlusTitle">
    <w:name w:val="ConsPlusTitle"/>
    <w:rsid w:val="005F6D7E"/>
    <w:pPr>
      <w:widowControl w:val="0"/>
      <w:autoSpaceDE w:val="0"/>
      <w:autoSpaceDN w:val="0"/>
      <w:adjustRightInd w:val="0"/>
    </w:pPr>
    <w:rPr>
      <w:rFonts w:ascii="Times New Roman" w:eastAsia="Times New Roman" w:hAnsi="Times New Roman"/>
      <w:b/>
      <w:bCs/>
      <w:sz w:val="24"/>
      <w:szCs w:val="24"/>
    </w:rPr>
  </w:style>
  <w:style w:type="paragraph" w:styleId="a3">
    <w:name w:val="Balloon Text"/>
    <w:basedOn w:val="a"/>
    <w:link w:val="a4"/>
    <w:uiPriority w:val="99"/>
    <w:semiHidden/>
    <w:unhideWhenUsed/>
    <w:rsid w:val="005F6D7E"/>
    <w:rPr>
      <w:rFonts w:ascii="Tahoma" w:hAnsi="Tahoma"/>
      <w:sz w:val="16"/>
      <w:szCs w:val="16"/>
      <w:lang w:val="x-none"/>
    </w:rPr>
  </w:style>
  <w:style w:type="character" w:customStyle="1" w:styleId="a4">
    <w:name w:val="Текст выноски Знак"/>
    <w:link w:val="a3"/>
    <w:uiPriority w:val="99"/>
    <w:semiHidden/>
    <w:rsid w:val="005F6D7E"/>
    <w:rPr>
      <w:rFonts w:ascii="Tahoma" w:eastAsia="Times New Roman" w:hAnsi="Tahoma" w:cs="Tahoma"/>
      <w:sz w:val="16"/>
      <w:szCs w:val="16"/>
      <w:lang w:eastAsia="ru-RU"/>
    </w:rPr>
  </w:style>
  <w:style w:type="paragraph" w:styleId="a5">
    <w:name w:val="List Paragraph"/>
    <w:aliases w:val="Num Bullet 1,Bullet Number,Индексы,it_List1,Абзац списка для документа,ПАРАГРАФ,Выделеный,Текст с номером,Абзац списка4,Абзац списка основной"/>
    <w:basedOn w:val="a"/>
    <w:link w:val="a6"/>
    <w:uiPriority w:val="34"/>
    <w:qFormat/>
    <w:rsid w:val="007C7A21"/>
    <w:pPr>
      <w:spacing w:after="200" w:line="276" w:lineRule="auto"/>
      <w:ind w:left="720"/>
      <w:contextualSpacing/>
    </w:pPr>
    <w:rPr>
      <w:rFonts w:ascii="Calibri" w:eastAsia="Calibri" w:hAnsi="Calibri"/>
      <w:sz w:val="20"/>
      <w:szCs w:val="20"/>
      <w:lang w:val="x-none" w:eastAsia="x-none"/>
    </w:rPr>
  </w:style>
  <w:style w:type="paragraph" w:customStyle="1" w:styleId="ConsPlusNormal">
    <w:name w:val="ConsPlusNormal"/>
    <w:rsid w:val="00C504B1"/>
    <w:pPr>
      <w:widowControl w:val="0"/>
      <w:autoSpaceDE w:val="0"/>
      <w:autoSpaceDN w:val="0"/>
    </w:pPr>
    <w:rPr>
      <w:rFonts w:eastAsia="Times New Roman" w:cs="Calibri"/>
      <w:sz w:val="22"/>
    </w:rPr>
  </w:style>
  <w:style w:type="character" w:customStyle="1" w:styleId="FontStyle17">
    <w:name w:val="Font Style17"/>
    <w:uiPriority w:val="99"/>
    <w:rsid w:val="00516B92"/>
    <w:rPr>
      <w:rFonts w:ascii="Times New Roman" w:hAnsi="Times New Roman" w:cs="Times New Roman"/>
      <w:sz w:val="26"/>
      <w:szCs w:val="26"/>
    </w:rPr>
  </w:style>
  <w:style w:type="paragraph" w:styleId="a7">
    <w:name w:val="Body Text"/>
    <w:basedOn w:val="a"/>
    <w:link w:val="a8"/>
    <w:uiPriority w:val="99"/>
    <w:semiHidden/>
    <w:unhideWhenUsed/>
    <w:rsid w:val="00486919"/>
    <w:pPr>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semiHidden/>
    <w:rsid w:val="00486919"/>
  </w:style>
  <w:style w:type="paragraph" w:styleId="a9">
    <w:name w:val="Title"/>
    <w:basedOn w:val="a"/>
    <w:link w:val="aa"/>
    <w:qFormat/>
    <w:rsid w:val="00DF4D98"/>
    <w:pPr>
      <w:ind w:firstLine="709"/>
      <w:jc w:val="center"/>
      <w:outlineLvl w:val="0"/>
    </w:pPr>
    <w:rPr>
      <w:b/>
      <w:i/>
      <w:sz w:val="28"/>
      <w:szCs w:val="20"/>
      <w:lang w:val="x-none"/>
    </w:rPr>
  </w:style>
  <w:style w:type="character" w:customStyle="1" w:styleId="aa">
    <w:name w:val="Название Знак"/>
    <w:link w:val="a9"/>
    <w:rsid w:val="00DF4D98"/>
    <w:rPr>
      <w:rFonts w:ascii="Times New Roman" w:eastAsia="Times New Roman" w:hAnsi="Times New Roman" w:cs="Times New Roman"/>
      <w:b/>
      <w:i/>
      <w:sz w:val="28"/>
      <w:szCs w:val="20"/>
      <w:lang w:eastAsia="ru-RU"/>
    </w:rPr>
  </w:style>
  <w:style w:type="paragraph" w:styleId="HTML">
    <w:name w:val="HTML Preformatted"/>
    <w:basedOn w:val="a"/>
    <w:link w:val="HTML0"/>
    <w:uiPriority w:val="99"/>
    <w:rsid w:val="0033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uiPriority w:val="99"/>
    <w:rsid w:val="00330BE5"/>
    <w:rPr>
      <w:rFonts w:ascii="Courier New" w:eastAsia="Times New Roman" w:hAnsi="Courier New" w:cs="Times New Roman"/>
      <w:sz w:val="20"/>
      <w:szCs w:val="20"/>
      <w:lang w:eastAsia="ru-RU"/>
    </w:rPr>
  </w:style>
  <w:style w:type="character" w:customStyle="1" w:styleId="FontStyle18">
    <w:name w:val="Font Style18"/>
    <w:rsid w:val="0069054C"/>
    <w:rPr>
      <w:rFonts w:ascii="Times New Roman" w:hAnsi="Times New Roman" w:cs="Times New Roman"/>
      <w:sz w:val="18"/>
      <w:szCs w:val="18"/>
    </w:rPr>
  </w:style>
  <w:style w:type="paragraph" w:customStyle="1" w:styleId="Standard">
    <w:name w:val="Standard"/>
    <w:rsid w:val="00223BB8"/>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FontStyle12">
    <w:name w:val="Font Style12"/>
    <w:uiPriority w:val="99"/>
    <w:rsid w:val="00223BB8"/>
    <w:rPr>
      <w:rFonts w:ascii="Times New Roman" w:hAnsi="Times New Roman" w:cs="Times New Roman"/>
      <w:sz w:val="26"/>
      <w:szCs w:val="26"/>
    </w:rPr>
  </w:style>
  <w:style w:type="character" w:customStyle="1" w:styleId="a6">
    <w:name w:val="Абзац списка Знак"/>
    <w:aliases w:val="Num Bullet 1 Знак,Bullet Number Знак,Индексы Знак,it_List1 Знак,Абзац списка для документа Знак,ПАРАГРАФ Знак,Выделеный Знак,Текст с номером Знак,Абзац списка4 Знак,Абзац списка основной Знак"/>
    <w:link w:val="a5"/>
    <w:uiPriority w:val="34"/>
    <w:qFormat/>
    <w:locked/>
    <w:rsid w:val="00287BC6"/>
    <w:rPr>
      <w:rFonts w:ascii="Calibri" w:eastAsia="Calibri" w:hAnsi="Calibri" w:cs="Times New Roman"/>
    </w:rPr>
  </w:style>
  <w:style w:type="paragraph" w:customStyle="1" w:styleId="ConsPlusCell">
    <w:name w:val="ConsPlusCell"/>
    <w:uiPriority w:val="99"/>
    <w:rsid w:val="00DE7432"/>
    <w:pPr>
      <w:autoSpaceDE w:val="0"/>
      <w:autoSpaceDN w:val="0"/>
      <w:adjustRightInd w:val="0"/>
    </w:pPr>
    <w:rPr>
      <w:rFonts w:ascii="Arial" w:eastAsia="Times New Roman" w:hAnsi="Arial" w:cs="Arial"/>
      <w:lang w:eastAsia="en-US"/>
    </w:rPr>
  </w:style>
  <w:style w:type="character" w:customStyle="1" w:styleId="ab">
    <w:name w:val="Подзаголовок Знак"/>
    <w:link w:val="ac"/>
    <w:uiPriority w:val="99"/>
    <w:rsid w:val="00C969C6"/>
    <w:rPr>
      <w:rFonts w:ascii="Cambria" w:eastAsia="Times New Roman" w:hAnsi="Cambria" w:cs="Times New Roman"/>
      <w:sz w:val="24"/>
      <w:szCs w:val="24"/>
      <w:lang w:eastAsia="ru-RU"/>
    </w:rPr>
  </w:style>
  <w:style w:type="paragraph" w:styleId="ac">
    <w:name w:val="Subtitle"/>
    <w:basedOn w:val="a"/>
    <w:next w:val="a"/>
    <w:link w:val="ab"/>
    <w:uiPriority w:val="99"/>
    <w:qFormat/>
    <w:rsid w:val="00C969C6"/>
    <w:pPr>
      <w:spacing w:after="60"/>
      <w:jc w:val="center"/>
      <w:outlineLvl w:val="1"/>
    </w:pPr>
    <w:rPr>
      <w:rFonts w:ascii="Cambria" w:hAnsi="Cambria"/>
      <w:lang w:val="x-none"/>
    </w:rPr>
  </w:style>
  <w:style w:type="character" w:customStyle="1" w:styleId="1">
    <w:name w:val="Подзаголовок Знак1"/>
    <w:uiPriority w:val="11"/>
    <w:rsid w:val="00C969C6"/>
    <w:rPr>
      <w:rFonts w:ascii="Cambria" w:eastAsia="Times New Roman" w:hAnsi="Cambria" w:cs="Times New Roman"/>
      <w:i/>
      <w:iCs/>
      <w:color w:val="4F81BD"/>
      <w:spacing w:val="15"/>
      <w:sz w:val="24"/>
      <w:szCs w:val="24"/>
      <w:lang w:eastAsia="ru-RU"/>
    </w:rPr>
  </w:style>
  <w:style w:type="paragraph" w:styleId="ad">
    <w:name w:val="Normal (Web)"/>
    <w:basedOn w:val="a"/>
    <w:uiPriority w:val="99"/>
    <w:unhideWhenUsed/>
    <w:rsid w:val="000E2E01"/>
    <w:pPr>
      <w:spacing w:before="100" w:beforeAutospacing="1" w:after="100" w:afterAutospacing="1"/>
    </w:pPr>
    <w:rPr>
      <w:rFonts w:ascii="Tahoma" w:hAnsi="Tahoma" w:cs="Tahoma"/>
      <w:color w:val="333333"/>
      <w:sz w:val="17"/>
      <w:szCs w:val="17"/>
    </w:rPr>
  </w:style>
  <w:style w:type="table" w:styleId="ae">
    <w:name w:val="Table Grid"/>
    <w:basedOn w:val="a1"/>
    <w:uiPriority w:val="39"/>
    <w:rsid w:val="000E2E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24043"/>
    <w:pPr>
      <w:tabs>
        <w:tab w:val="center" w:pos="4677"/>
        <w:tab w:val="right" w:pos="9355"/>
      </w:tabs>
    </w:pPr>
  </w:style>
  <w:style w:type="character" w:customStyle="1" w:styleId="af0">
    <w:name w:val="Верхний колонтитул Знак"/>
    <w:basedOn w:val="a0"/>
    <w:link w:val="af"/>
    <w:uiPriority w:val="99"/>
    <w:rsid w:val="00324043"/>
    <w:rPr>
      <w:rFonts w:ascii="Times New Roman" w:eastAsia="Times New Roman" w:hAnsi="Times New Roman"/>
      <w:sz w:val="24"/>
      <w:szCs w:val="24"/>
    </w:rPr>
  </w:style>
  <w:style w:type="paragraph" w:styleId="af1">
    <w:name w:val="footer"/>
    <w:basedOn w:val="a"/>
    <w:link w:val="af2"/>
    <w:unhideWhenUsed/>
    <w:rsid w:val="00324043"/>
    <w:pPr>
      <w:tabs>
        <w:tab w:val="center" w:pos="4677"/>
        <w:tab w:val="right" w:pos="9355"/>
      </w:tabs>
    </w:pPr>
  </w:style>
  <w:style w:type="character" w:customStyle="1" w:styleId="af2">
    <w:name w:val="Нижний колонтитул Знак"/>
    <w:basedOn w:val="a0"/>
    <w:link w:val="af1"/>
    <w:rsid w:val="00324043"/>
    <w:rPr>
      <w:rFonts w:ascii="Times New Roman" w:eastAsia="Times New Roman" w:hAnsi="Times New Roman"/>
      <w:sz w:val="24"/>
      <w:szCs w:val="24"/>
    </w:rPr>
  </w:style>
  <w:style w:type="character" w:styleId="af3">
    <w:name w:val="Hyperlink"/>
    <w:uiPriority w:val="99"/>
    <w:rsid w:val="008946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7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uiPriority w:val="99"/>
    <w:semiHidden/>
    <w:rsid w:val="005F6D7E"/>
    <w:rPr>
      <w:rFonts w:ascii="Times New Roman" w:eastAsia="Times New Roman" w:hAnsi="Times New Roman"/>
      <w:sz w:val="28"/>
      <w:szCs w:val="24"/>
    </w:rPr>
  </w:style>
  <w:style w:type="paragraph" w:styleId="20">
    <w:name w:val="Body Text Indent 2"/>
    <w:basedOn w:val="a"/>
    <w:link w:val="2"/>
    <w:uiPriority w:val="99"/>
    <w:semiHidden/>
    <w:unhideWhenUsed/>
    <w:rsid w:val="005F6D7E"/>
    <w:pPr>
      <w:ind w:left="1800" w:hanging="1800"/>
      <w:jc w:val="both"/>
    </w:pPr>
    <w:rPr>
      <w:sz w:val="28"/>
      <w:lang w:val="x-none" w:eastAsia="x-none"/>
    </w:rPr>
  </w:style>
  <w:style w:type="character" w:customStyle="1" w:styleId="21">
    <w:name w:val="Основной текст с отступом 2 Знак1"/>
    <w:uiPriority w:val="99"/>
    <w:semiHidden/>
    <w:rsid w:val="005F6D7E"/>
    <w:rPr>
      <w:rFonts w:ascii="Times New Roman" w:eastAsia="Times New Roman" w:hAnsi="Times New Roman" w:cs="Times New Roman"/>
      <w:sz w:val="24"/>
      <w:szCs w:val="24"/>
      <w:lang w:eastAsia="ru-RU"/>
    </w:rPr>
  </w:style>
  <w:style w:type="paragraph" w:customStyle="1" w:styleId="ConsPlusTitle">
    <w:name w:val="ConsPlusTitle"/>
    <w:rsid w:val="005F6D7E"/>
    <w:pPr>
      <w:widowControl w:val="0"/>
      <w:autoSpaceDE w:val="0"/>
      <w:autoSpaceDN w:val="0"/>
      <w:adjustRightInd w:val="0"/>
    </w:pPr>
    <w:rPr>
      <w:rFonts w:ascii="Times New Roman" w:eastAsia="Times New Roman" w:hAnsi="Times New Roman"/>
      <w:b/>
      <w:bCs/>
      <w:sz w:val="24"/>
      <w:szCs w:val="24"/>
    </w:rPr>
  </w:style>
  <w:style w:type="paragraph" w:styleId="a3">
    <w:name w:val="Balloon Text"/>
    <w:basedOn w:val="a"/>
    <w:link w:val="a4"/>
    <w:uiPriority w:val="99"/>
    <w:semiHidden/>
    <w:unhideWhenUsed/>
    <w:rsid w:val="005F6D7E"/>
    <w:rPr>
      <w:rFonts w:ascii="Tahoma" w:hAnsi="Tahoma"/>
      <w:sz w:val="16"/>
      <w:szCs w:val="16"/>
      <w:lang w:val="x-none"/>
    </w:rPr>
  </w:style>
  <w:style w:type="character" w:customStyle="1" w:styleId="a4">
    <w:name w:val="Текст выноски Знак"/>
    <w:link w:val="a3"/>
    <w:uiPriority w:val="99"/>
    <w:semiHidden/>
    <w:rsid w:val="005F6D7E"/>
    <w:rPr>
      <w:rFonts w:ascii="Tahoma" w:eastAsia="Times New Roman" w:hAnsi="Tahoma" w:cs="Tahoma"/>
      <w:sz w:val="16"/>
      <w:szCs w:val="16"/>
      <w:lang w:eastAsia="ru-RU"/>
    </w:rPr>
  </w:style>
  <w:style w:type="paragraph" w:styleId="a5">
    <w:name w:val="List Paragraph"/>
    <w:aliases w:val="Num Bullet 1,Bullet Number,Индексы,it_List1,Абзац списка для документа,ПАРАГРАФ,Выделеный,Текст с номером,Абзац списка4,Абзац списка основной"/>
    <w:basedOn w:val="a"/>
    <w:link w:val="a6"/>
    <w:uiPriority w:val="34"/>
    <w:qFormat/>
    <w:rsid w:val="007C7A21"/>
    <w:pPr>
      <w:spacing w:after="200" w:line="276" w:lineRule="auto"/>
      <w:ind w:left="720"/>
      <w:contextualSpacing/>
    </w:pPr>
    <w:rPr>
      <w:rFonts w:ascii="Calibri" w:eastAsia="Calibri" w:hAnsi="Calibri"/>
      <w:sz w:val="20"/>
      <w:szCs w:val="20"/>
      <w:lang w:val="x-none" w:eastAsia="x-none"/>
    </w:rPr>
  </w:style>
  <w:style w:type="paragraph" w:customStyle="1" w:styleId="ConsPlusNormal">
    <w:name w:val="ConsPlusNormal"/>
    <w:rsid w:val="00C504B1"/>
    <w:pPr>
      <w:widowControl w:val="0"/>
      <w:autoSpaceDE w:val="0"/>
      <w:autoSpaceDN w:val="0"/>
    </w:pPr>
    <w:rPr>
      <w:rFonts w:eastAsia="Times New Roman" w:cs="Calibri"/>
      <w:sz w:val="22"/>
    </w:rPr>
  </w:style>
  <w:style w:type="character" w:customStyle="1" w:styleId="FontStyle17">
    <w:name w:val="Font Style17"/>
    <w:uiPriority w:val="99"/>
    <w:rsid w:val="00516B92"/>
    <w:rPr>
      <w:rFonts w:ascii="Times New Roman" w:hAnsi="Times New Roman" w:cs="Times New Roman"/>
      <w:sz w:val="26"/>
      <w:szCs w:val="26"/>
    </w:rPr>
  </w:style>
  <w:style w:type="paragraph" w:styleId="a7">
    <w:name w:val="Body Text"/>
    <w:basedOn w:val="a"/>
    <w:link w:val="a8"/>
    <w:uiPriority w:val="99"/>
    <w:semiHidden/>
    <w:unhideWhenUsed/>
    <w:rsid w:val="00486919"/>
    <w:pPr>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semiHidden/>
    <w:rsid w:val="00486919"/>
  </w:style>
  <w:style w:type="paragraph" w:styleId="a9">
    <w:name w:val="Title"/>
    <w:basedOn w:val="a"/>
    <w:link w:val="aa"/>
    <w:qFormat/>
    <w:rsid w:val="00DF4D98"/>
    <w:pPr>
      <w:ind w:firstLine="709"/>
      <w:jc w:val="center"/>
      <w:outlineLvl w:val="0"/>
    </w:pPr>
    <w:rPr>
      <w:b/>
      <w:i/>
      <w:sz w:val="28"/>
      <w:szCs w:val="20"/>
      <w:lang w:val="x-none"/>
    </w:rPr>
  </w:style>
  <w:style w:type="character" w:customStyle="1" w:styleId="aa">
    <w:name w:val="Название Знак"/>
    <w:link w:val="a9"/>
    <w:rsid w:val="00DF4D98"/>
    <w:rPr>
      <w:rFonts w:ascii="Times New Roman" w:eastAsia="Times New Roman" w:hAnsi="Times New Roman" w:cs="Times New Roman"/>
      <w:b/>
      <w:i/>
      <w:sz w:val="28"/>
      <w:szCs w:val="20"/>
      <w:lang w:eastAsia="ru-RU"/>
    </w:rPr>
  </w:style>
  <w:style w:type="paragraph" w:styleId="HTML">
    <w:name w:val="HTML Preformatted"/>
    <w:basedOn w:val="a"/>
    <w:link w:val="HTML0"/>
    <w:uiPriority w:val="99"/>
    <w:rsid w:val="0033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uiPriority w:val="99"/>
    <w:rsid w:val="00330BE5"/>
    <w:rPr>
      <w:rFonts w:ascii="Courier New" w:eastAsia="Times New Roman" w:hAnsi="Courier New" w:cs="Times New Roman"/>
      <w:sz w:val="20"/>
      <w:szCs w:val="20"/>
      <w:lang w:eastAsia="ru-RU"/>
    </w:rPr>
  </w:style>
  <w:style w:type="character" w:customStyle="1" w:styleId="FontStyle18">
    <w:name w:val="Font Style18"/>
    <w:rsid w:val="0069054C"/>
    <w:rPr>
      <w:rFonts w:ascii="Times New Roman" w:hAnsi="Times New Roman" w:cs="Times New Roman"/>
      <w:sz w:val="18"/>
      <w:szCs w:val="18"/>
    </w:rPr>
  </w:style>
  <w:style w:type="paragraph" w:customStyle="1" w:styleId="Standard">
    <w:name w:val="Standard"/>
    <w:rsid w:val="00223BB8"/>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FontStyle12">
    <w:name w:val="Font Style12"/>
    <w:uiPriority w:val="99"/>
    <w:rsid w:val="00223BB8"/>
    <w:rPr>
      <w:rFonts w:ascii="Times New Roman" w:hAnsi="Times New Roman" w:cs="Times New Roman"/>
      <w:sz w:val="26"/>
      <w:szCs w:val="26"/>
    </w:rPr>
  </w:style>
  <w:style w:type="character" w:customStyle="1" w:styleId="a6">
    <w:name w:val="Абзац списка Знак"/>
    <w:aliases w:val="Num Bullet 1 Знак,Bullet Number Знак,Индексы Знак,it_List1 Знак,Абзац списка для документа Знак,ПАРАГРАФ Знак,Выделеный Знак,Текст с номером Знак,Абзац списка4 Знак,Абзац списка основной Знак"/>
    <w:link w:val="a5"/>
    <w:uiPriority w:val="34"/>
    <w:qFormat/>
    <w:locked/>
    <w:rsid w:val="00287BC6"/>
    <w:rPr>
      <w:rFonts w:ascii="Calibri" w:eastAsia="Calibri" w:hAnsi="Calibri" w:cs="Times New Roman"/>
    </w:rPr>
  </w:style>
  <w:style w:type="paragraph" w:customStyle="1" w:styleId="ConsPlusCell">
    <w:name w:val="ConsPlusCell"/>
    <w:uiPriority w:val="99"/>
    <w:rsid w:val="00DE7432"/>
    <w:pPr>
      <w:autoSpaceDE w:val="0"/>
      <w:autoSpaceDN w:val="0"/>
      <w:adjustRightInd w:val="0"/>
    </w:pPr>
    <w:rPr>
      <w:rFonts w:ascii="Arial" w:eastAsia="Times New Roman" w:hAnsi="Arial" w:cs="Arial"/>
      <w:lang w:eastAsia="en-US"/>
    </w:rPr>
  </w:style>
  <w:style w:type="character" w:customStyle="1" w:styleId="ab">
    <w:name w:val="Подзаголовок Знак"/>
    <w:link w:val="ac"/>
    <w:uiPriority w:val="99"/>
    <w:rsid w:val="00C969C6"/>
    <w:rPr>
      <w:rFonts w:ascii="Cambria" w:eastAsia="Times New Roman" w:hAnsi="Cambria" w:cs="Times New Roman"/>
      <w:sz w:val="24"/>
      <w:szCs w:val="24"/>
      <w:lang w:eastAsia="ru-RU"/>
    </w:rPr>
  </w:style>
  <w:style w:type="paragraph" w:styleId="ac">
    <w:name w:val="Subtitle"/>
    <w:basedOn w:val="a"/>
    <w:next w:val="a"/>
    <w:link w:val="ab"/>
    <w:uiPriority w:val="99"/>
    <w:qFormat/>
    <w:rsid w:val="00C969C6"/>
    <w:pPr>
      <w:spacing w:after="60"/>
      <w:jc w:val="center"/>
      <w:outlineLvl w:val="1"/>
    </w:pPr>
    <w:rPr>
      <w:rFonts w:ascii="Cambria" w:hAnsi="Cambria"/>
      <w:lang w:val="x-none"/>
    </w:rPr>
  </w:style>
  <w:style w:type="character" w:customStyle="1" w:styleId="1">
    <w:name w:val="Подзаголовок Знак1"/>
    <w:uiPriority w:val="11"/>
    <w:rsid w:val="00C969C6"/>
    <w:rPr>
      <w:rFonts w:ascii="Cambria" w:eastAsia="Times New Roman" w:hAnsi="Cambria" w:cs="Times New Roman"/>
      <w:i/>
      <w:iCs/>
      <w:color w:val="4F81BD"/>
      <w:spacing w:val="15"/>
      <w:sz w:val="24"/>
      <w:szCs w:val="24"/>
      <w:lang w:eastAsia="ru-RU"/>
    </w:rPr>
  </w:style>
  <w:style w:type="paragraph" w:styleId="ad">
    <w:name w:val="Normal (Web)"/>
    <w:basedOn w:val="a"/>
    <w:uiPriority w:val="99"/>
    <w:unhideWhenUsed/>
    <w:rsid w:val="000E2E01"/>
    <w:pPr>
      <w:spacing w:before="100" w:beforeAutospacing="1" w:after="100" w:afterAutospacing="1"/>
    </w:pPr>
    <w:rPr>
      <w:rFonts w:ascii="Tahoma" w:hAnsi="Tahoma" w:cs="Tahoma"/>
      <w:color w:val="333333"/>
      <w:sz w:val="17"/>
      <w:szCs w:val="17"/>
    </w:rPr>
  </w:style>
  <w:style w:type="table" w:styleId="ae">
    <w:name w:val="Table Grid"/>
    <w:basedOn w:val="a1"/>
    <w:uiPriority w:val="39"/>
    <w:rsid w:val="000E2E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24043"/>
    <w:pPr>
      <w:tabs>
        <w:tab w:val="center" w:pos="4677"/>
        <w:tab w:val="right" w:pos="9355"/>
      </w:tabs>
    </w:pPr>
  </w:style>
  <w:style w:type="character" w:customStyle="1" w:styleId="af0">
    <w:name w:val="Верхний колонтитул Знак"/>
    <w:basedOn w:val="a0"/>
    <w:link w:val="af"/>
    <w:uiPriority w:val="99"/>
    <w:rsid w:val="00324043"/>
    <w:rPr>
      <w:rFonts w:ascii="Times New Roman" w:eastAsia="Times New Roman" w:hAnsi="Times New Roman"/>
      <w:sz w:val="24"/>
      <w:szCs w:val="24"/>
    </w:rPr>
  </w:style>
  <w:style w:type="paragraph" w:styleId="af1">
    <w:name w:val="footer"/>
    <w:basedOn w:val="a"/>
    <w:link w:val="af2"/>
    <w:unhideWhenUsed/>
    <w:rsid w:val="00324043"/>
    <w:pPr>
      <w:tabs>
        <w:tab w:val="center" w:pos="4677"/>
        <w:tab w:val="right" w:pos="9355"/>
      </w:tabs>
    </w:pPr>
  </w:style>
  <w:style w:type="character" w:customStyle="1" w:styleId="af2">
    <w:name w:val="Нижний колонтитул Знак"/>
    <w:basedOn w:val="a0"/>
    <w:link w:val="af1"/>
    <w:rsid w:val="00324043"/>
    <w:rPr>
      <w:rFonts w:ascii="Times New Roman" w:eastAsia="Times New Roman" w:hAnsi="Times New Roman"/>
      <w:sz w:val="24"/>
      <w:szCs w:val="24"/>
    </w:rPr>
  </w:style>
  <w:style w:type="character" w:styleId="af3">
    <w:name w:val="Hyperlink"/>
    <w:uiPriority w:val="99"/>
    <w:rsid w:val="00894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182">
      <w:bodyDiv w:val="1"/>
      <w:marLeft w:val="0"/>
      <w:marRight w:val="0"/>
      <w:marTop w:val="0"/>
      <w:marBottom w:val="0"/>
      <w:divBdr>
        <w:top w:val="none" w:sz="0" w:space="0" w:color="auto"/>
        <w:left w:val="none" w:sz="0" w:space="0" w:color="auto"/>
        <w:bottom w:val="none" w:sz="0" w:space="0" w:color="auto"/>
        <w:right w:val="none" w:sz="0" w:space="0" w:color="auto"/>
      </w:divBdr>
    </w:div>
    <w:div w:id="676814394">
      <w:bodyDiv w:val="1"/>
      <w:marLeft w:val="0"/>
      <w:marRight w:val="0"/>
      <w:marTop w:val="0"/>
      <w:marBottom w:val="0"/>
      <w:divBdr>
        <w:top w:val="none" w:sz="0" w:space="0" w:color="auto"/>
        <w:left w:val="none" w:sz="0" w:space="0" w:color="auto"/>
        <w:bottom w:val="none" w:sz="0" w:space="0" w:color="auto"/>
        <w:right w:val="none" w:sz="0" w:space="0" w:color="auto"/>
      </w:divBdr>
    </w:div>
    <w:div w:id="1034428676">
      <w:bodyDiv w:val="1"/>
      <w:marLeft w:val="0"/>
      <w:marRight w:val="0"/>
      <w:marTop w:val="0"/>
      <w:marBottom w:val="0"/>
      <w:divBdr>
        <w:top w:val="none" w:sz="0" w:space="0" w:color="auto"/>
        <w:left w:val="none" w:sz="0" w:space="0" w:color="auto"/>
        <w:bottom w:val="none" w:sz="0" w:space="0" w:color="auto"/>
        <w:right w:val="none" w:sz="0" w:space="0" w:color="auto"/>
      </w:divBdr>
    </w:div>
    <w:div w:id="1075936716">
      <w:bodyDiv w:val="1"/>
      <w:marLeft w:val="0"/>
      <w:marRight w:val="0"/>
      <w:marTop w:val="0"/>
      <w:marBottom w:val="0"/>
      <w:divBdr>
        <w:top w:val="none" w:sz="0" w:space="0" w:color="auto"/>
        <w:left w:val="none" w:sz="0" w:space="0" w:color="auto"/>
        <w:bottom w:val="none" w:sz="0" w:space="0" w:color="auto"/>
        <w:right w:val="none" w:sz="0" w:space="0" w:color="auto"/>
      </w:divBdr>
    </w:div>
    <w:div w:id="1330522609">
      <w:bodyDiv w:val="1"/>
      <w:marLeft w:val="0"/>
      <w:marRight w:val="0"/>
      <w:marTop w:val="0"/>
      <w:marBottom w:val="0"/>
      <w:divBdr>
        <w:top w:val="none" w:sz="0" w:space="0" w:color="auto"/>
        <w:left w:val="none" w:sz="0" w:space="0" w:color="auto"/>
        <w:bottom w:val="none" w:sz="0" w:space="0" w:color="auto"/>
        <w:right w:val="none" w:sz="0" w:space="0" w:color="auto"/>
      </w:divBdr>
    </w:div>
    <w:div w:id="2011445849">
      <w:bodyDiv w:val="1"/>
      <w:marLeft w:val="0"/>
      <w:marRight w:val="0"/>
      <w:marTop w:val="0"/>
      <w:marBottom w:val="0"/>
      <w:divBdr>
        <w:top w:val="none" w:sz="0" w:space="0" w:color="auto"/>
        <w:left w:val="none" w:sz="0" w:space="0" w:color="auto"/>
        <w:bottom w:val="none" w:sz="0" w:space="0" w:color="auto"/>
        <w:right w:val="none" w:sz="0" w:space="0" w:color="auto"/>
      </w:divBdr>
    </w:div>
    <w:div w:id="206367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95D5-64C4-44B7-8434-BE91E357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5537</Words>
  <Characters>31564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Дикун Ирина</dc:creator>
  <cp:lastModifiedBy>Скрыпникова Марина Романовна</cp:lastModifiedBy>
  <cp:revision>3</cp:revision>
  <cp:lastPrinted>2025-02-21T08:06:00Z</cp:lastPrinted>
  <dcterms:created xsi:type="dcterms:W3CDTF">2025-03-04T07:54:00Z</dcterms:created>
  <dcterms:modified xsi:type="dcterms:W3CDTF">2025-03-04T09:43:00Z</dcterms:modified>
</cp:coreProperties>
</file>