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3624" w14:textId="77777777" w:rsidR="007541EF" w:rsidRDefault="007541EF" w:rsidP="007541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0BBDDA99" w14:textId="38612D3C" w:rsidR="007541EF" w:rsidRDefault="007541EF" w:rsidP="007541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проведенных в</w:t>
      </w:r>
      <w:r w:rsidR="0043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второ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квартале 202</w:t>
      </w:r>
      <w:r w:rsidR="007B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0D77D90E" w14:textId="77777777" w:rsidR="007541EF" w:rsidRDefault="007541EF" w:rsidP="007541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экспертно-аналитических мероприятиях</w:t>
      </w:r>
    </w:p>
    <w:p w14:paraId="56D41940" w14:textId="77777777" w:rsidR="004B7797" w:rsidRPr="00653513" w:rsidRDefault="004B7797" w:rsidP="004B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4A83EF" w14:textId="2E703E10" w:rsidR="00430612" w:rsidRDefault="001419B2" w:rsidP="005437F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205A">
        <w:rPr>
          <w:rFonts w:ascii="Times New Roman" w:hAnsi="Times New Roman"/>
          <w:sz w:val="28"/>
          <w:szCs w:val="28"/>
          <w:lang w:eastAsia="ru-RU"/>
        </w:rPr>
        <w:t>рамках экспертно-аналитической деятельности в</w:t>
      </w:r>
      <w:r w:rsidR="00430612">
        <w:rPr>
          <w:rFonts w:ascii="Times New Roman" w:hAnsi="Times New Roman"/>
          <w:sz w:val="28"/>
          <w:szCs w:val="28"/>
          <w:lang w:eastAsia="ru-RU"/>
        </w:rPr>
        <w:t xml:space="preserve">о втором </w:t>
      </w: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</w:t>
      </w:r>
      <w:r w:rsidR="00582D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420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города Оренбурга (далее – Счетная палата) </w:t>
      </w:r>
      <w:r w:rsidRPr="00A4205A">
        <w:rPr>
          <w:rFonts w:ascii="Times New Roman" w:hAnsi="Times New Roman"/>
          <w:sz w:val="28"/>
          <w:szCs w:val="28"/>
        </w:rPr>
        <w:t xml:space="preserve">проведено </w:t>
      </w:r>
      <w:r w:rsidR="00430612">
        <w:rPr>
          <w:rFonts w:ascii="Times New Roman" w:hAnsi="Times New Roman"/>
          <w:sz w:val="28"/>
          <w:szCs w:val="28"/>
        </w:rPr>
        <w:t>28</w:t>
      </w:r>
      <w:r w:rsidR="0073426F">
        <w:rPr>
          <w:rFonts w:ascii="Times New Roman" w:hAnsi="Times New Roman"/>
          <w:sz w:val="28"/>
          <w:szCs w:val="28"/>
        </w:rPr>
        <w:t xml:space="preserve"> </w:t>
      </w:r>
      <w:r w:rsidRPr="00A4205A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A4205A">
        <w:rPr>
          <w:rFonts w:ascii="Times New Roman" w:hAnsi="Times New Roman"/>
          <w:sz w:val="28"/>
          <w:szCs w:val="28"/>
        </w:rPr>
        <w:t>, в том числе</w:t>
      </w:r>
      <w:r w:rsidR="005437F2">
        <w:rPr>
          <w:rFonts w:ascii="Times New Roman" w:hAnsi="Times New Roman"/>
          <w:sz w:val="28"/>
          <w:szCs w:val="28"/>
        </w:rPr>
        <w:t xml:space="preserve"> </w:t>
      </w:r>
      <w:r w:rsidR="00430612">
        <w:rPr>
          <w:rFonts w:ascii="Times New Roman" w:hAnsi="Times New Roman" w:cs="Times New Roman"/>
          <w:sz w:val="28"/>
          <w:szCs w:val="28"/>
        </w:rPr>
        <w:t>14 экспертиз муниципальных правовых актов, из них:</w:t>
      </w:r>
    </w:p>
    <w:p w14:paraId="57B42C76" w14:textId="77777777" w:rsidR="00430612" w:rsidRDefault="00430612" w:rsidP="005437F2">
      <w:pPr>
        <w:pStyle w:val="a5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экспертиз проектов решений Оренбургского городского Совета (заключения направлены в Оренбургский городской Совет и субъектам правотворческой инициативы):</w:t>
      </w:r>
    </w:p>
    <w:p w14:paraId="361A8408" w14:textId="77777777" w:rsidR="00430612" w:rsidRDefault="00430612" w:rsidP="005437F2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31.08.2020 № 970» (изменения в Положение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бюджетном процессе в городе Оренбурге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2480697" w14:textId="77777777" w:rsidR="00430612" w:rsidRDefault="00430612" w:rsidP="005437F2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17.09.2018 № 567» (изменение решения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земельного налога»)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31A6F9" w14:textId="77777777" w:rsidR="00430612" w:rsidRDefault="00430612" w:rsidP="005437F2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27.12.2022 № 291»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в Прогнозный план (программу) приватизации имущества муниципального образования «город Оренбург» на 2023‒2025 годы);</w:t>
      </w:r>
    </w:p>
    <w:p w14:paraId="5BDF694F" w14:textId="77777777" w:rsidR="00430612" w:rsidRDefault="00430612" w:rsidP="005437F2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Прогнозного плана (программы) приватизации имущества муниципального образования «город Оренбург» на 2026 год»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4D7E726" w14:textId="77777777" w:rsidR="00430612" w:rsidRDefault="00430612" w:rsidP="005437F2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бюджета города Оренбурга за 2024 год»;</w:t>
      </w:r>
    </w:p>
    <w:p w14:paraId="09CB626B" w14:textId="6D07D994" w:rsidR="00430612" w:rsidRDefault="00430612" w:rsidP="005437F2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24.12.2024 № 565»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в решение «О бюджете города Оренбурга на 2025 год и на плановый период 2026 и 2027 годов», проект и поправки)</w:t>
      </w:r>
      <w:r w:rsidR="005437F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A8B4C88" w14:textId="77777777" w:rsidR="00430612" w:rsidRDefault="00430612" w:rsidP="005437F2">
      <w:pPr>
        <w:pStyle w:val="a5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экспертиз проектов постановлений Администрации города Оренбурга и распоряжений заместителей Главы города Оренбурга о внесении изменений в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(заключения направлены субъектам правотворческой инициативы – ответственным исполнителям муниципальных программ)</w:t>
      </w:r>
      <w:r>
        <w:rPr>
          <w:rFonts w:ascii="Times New Roman" w:hAnsi="Times New Roman"/>
          <w:sz w:val="28"/>
          <w:szCs w:val="28"/>
        </w:rPr>
        <w:t>.</w:t>
      </w:r>
    </w:p>
    <w:p w14:paraId="22879A79" w14:textId="77777777" w:rsidR="00253A01" w:rsidRPr="00653513" w:rsidRDefault="00253A01" w:rsidP="0043061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14:paraId="69B2CB23" w14:textId="2AC35459" w:rsidR="005437F2" w:rsidRDefault="00253A01" w:rsidP="0043061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во втором квартале 2025 года проведено:</w:t>
      </w:r>
    </w:p>
    <w:p w14:paraId="78119E74" w14:textId="77777777" w:rsidR="005437F2" w:rsidRDefault="005437F2" w:rsidP="005437F2">
      <w:pPr>
        <w:pStyle w:val="a5"/>
        <w:widowControl w:val="0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мероприятия по контролю за достоверностью, полнотой и соответствием нормативным требованиям составления и представления отчетов об исполнении бюджета города Оренбурга за первый квартал 2025 года и по анализу исполнения городского бюджета за указанный период. Информация о результатах данных мероприятий направлена в Оренбургский городской Совет и первому заместителю Главы города Оренбурга, а также размещена на официальном портале города Оренбурга;</w:t>
      </w:r>
    </w:p>
    <w:p w14:paraId="56F8CA11" w14:textId="77AB02A7" w:rsidR="005437F2" w:rsidRDefault="005437F2" w:rsidP="005437F2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экспертно-аналитических мероприятия</w:t>
      </w:r>
      <w:r>
        <w:rPr>
          <w:rFonts w:ascii="Times New Roman" w:hAnsi="Times New Roman"/>
          <w:sz w:val="28"/>
          <w:szCs w:val="28"/>
        </w:rPr>
        <w:t xml:space="preserve"> по анализу и мониторингу изменений, внесенных в сводную бюджетную роспись</w:t>
      </w:r>
      <w:r w:rsidR="00253A01">
        <w:rPr>
          <w:rFonts w:ascii="Times New Roman" w:hAnsi="Times New Roman"/>
          <w:sz w:val="28"/>
          <w:szCs w:val="28"/>
        </w:rPr>
        <w:t>.</w:t>
      </w:r>
    </w:p>
    <w:p w14:paraId="3F513DF9" w14:textId="77777777" w:rsidR="00253A01" w:rsidRPr="00253A01" w:rsidRDefault="00253A01" w:rsidP="0043061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2D03D6F2" w14:textId="2CEDF15D" w:rsidR="00430612" w:rsidRDefault="00253A01" w:rsidP="0043061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Кроме этого,</w:t>
      </w:r>
      <w:r w:rsidR="00430612">
        <w:rPr>
          <w:rFonts w:ascii="Times New Roman" w:hAnsi="Times New Roman"/>
          <w:sz w:val="28"/>
          <w:szCs w:val="28"/>
        </w:rPr>
        <w:t xml:space="preserve"> во втором квартале 2025 года завершено </w:t>
      </w:r>
      <w:r w:rsidR="00430612" w:rsidRPr="00FC296F">
        <w:rPr>
          <w:rFonts w:ascii="Times New Roman" w:hAnsi="Times New Roman"/>
          <w:sz w:val="28"/>
          <w:szCs w:val="28"/>
        </w:rPr>
        <w:t>экспертно-аналитическое мероприятие «Экспертиза муниципальной программы «Спортивный Оренбург»</w:t>
      </w:r>
      <w:r w:rsidR="00430612">
        <w:rPr>
          <w:rFonts w:ascii="Times New Roman" w:hAnsi="Times New Roman"/>
          <w:sz w:val="28"/>
          <w:szCs w:val="28"/>
        </w:rPr>
        <w:t>, начатое в первом квартале 2025 года</w:t>
      </w:r>
      <w:r w:rsidR="00430612" w:rsidRPr="00FC296F">
        <w:rPr>
          <w:rFonts w:ascii="Times New Roman" w:hAnsi="Times New Roman"/>
          <w:sz w:val="28"/>
          <w:szCs w:val="28"/>
        </w:rPr>
        <w:t>.</w:t>
      </w:r>
      <w:r w:rsidR="00430612">
        <w:rPr>
          <w:rFonts w:ascii="Times New Roman" w:hAnsi="Times New Roman"/>
          <w:sz w:val="28"/>
          <w:szCs w:val="28"/>
        </w:rPr>
        <w:t xml:space="preserve"> </w:t>
      </w:r>
      <w:r w:rsidR="00430612">
        <w:rPr>
          <w:rFonts w:ascii="Times New Roman" w:hAnsi="Times New Roman" w:cs="Times New Roman"/>
          <w:sz w:val="28"/>
          <w:szCs w:val="28"/>
          <w:lang w:eastAsia="ru-RU"/>
        </w:rPr>
        <w:t xml:space="preserve">В заключении, подготовленном по результатам мероприятия, Счетная палата обратила внимание на необходимость принятия мер по: </w:t>
      </w:r>
    </w:p>
    <w:p w14:paraId="0759DE14" w14:textId="77777777" w:rsidR="00430612" w:rsidRPr="00537898" w:rsidRDefault="00430612" w:rsidP="00430612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898">
        <w:rPr>
          <w:rFonts w:ascii="Times New Roman" w:hAnsi="Times New Roman" w:cs="Times New Roman"/>
          <w:sz w:val="28"/>
          <w:szCs w:val="28"/>
          <w:lang w:eastAsia="ru-RU"/>
        </w:rPr>
        <w:t>актуализации Плана мероприятий по реализации Стратегии социально-экономического развития города Оренбурга до 2030 с учетом внесенных в нее изменений;</w:t>
      </w:r>
    </w:p>
    <w:p w14:paraId="1DA968C7" w14:textId="77777777" w:rsidR="00430612" w:rsidRPr="00537898" w:rsidRDefault="00430612" w:rsidP="00430612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898">
        <w:rPr>
          <w:rFonts w:ascii="Times New Roman" w:hAnsi="Times New Roman" w:cs="Times New Roman"/>
          <w:sz w:val="28"/>
          <w:szCs w:val="28"/>
          <w:lang w:eastAsia="ru-RU"/>
        </w:rPr>
        <w:t xml:space="preserve">актуализации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№ 1083-п, с использованием </w:t>
      </w:r>
      <w:r w:rsidRPr="005378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Методических рекомендаций по разработке и реализации государственных программ субъектов и муниципальных программ, принятых в связи с переходом на новую систему управления (направлены письмом Министерства экономического развития РФ и Минфина России от 06.02.2023 № 3493-ПК/Д19и, 26-02-06/9321);</w:t>
      </w:r>
    </w:p>
    <w:p w14:paraId="07256706" w14:textId="77777777" w:rsidR="00430612" w:rsidRPr="00600A87" w:rsidRDefault="00430612" w:rsidP="00430612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0A87">
        <w:rPr>
          <w:rFonts w:ascii="Times New Roman" w:hAnsi="Times New Roman" w:cs="Times New Roman"/>
          <w:sz w:val="28"/>
          <w:szCs w:val="28"/>
          <w:lang w:eastAsia="ru-RU"/>
        </w:rPr>
        <w:t>внесению изменений в муниципальную программу в целях приведения ее в соответствие с требованиями Порядка разработки, реализации и оценки эффективности муниципальных программ города Оренбурга, а также дополнения показателями, мероприятиями (результатами), характеризующими направления развития адаптивной физической культуры и адаптивного спорта в городе Оренбурге;</w:t>
      </w:r>
    </w:p>
    <w:p w14:paraId="40EE04A8" w14:textId="77777777" w:rsidR="00430612" w:rsidRDefault="00430612" w:rsidP="00430612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898">
        <w:rPr>
          <w:rFonts w:ascii="Times New Roman" w:hAnsi="Times New Roman" w:cs="Times New Roman"/>
          <w:sz w:val="28"/>
          <w:szCs w:val="28"/>
          <w:lang w:eastAsia="ru-RU"/>
        </w:rPr>
        <w:t>организации участия обучающихся спортсменов во всероссийских и межрегиональных соревнованиях в ходе спортивной подготовки обучающихся в рамках реализации соответствующих стандартов и программ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63572B5" w14:textId="77777777" w:rsidR="00430612" w:rsidRPr="00600A87" w:rsidRDefault="00430612" w:rsidP="00430612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0A87">
        <w:rPr>
          <w:rFonts w:ascii="Times New Roman" w:hAnsi="Times New Roman" w:cs="Times New Roman"/>
          <w:sz w:val="28"/>
          <w:szCs w:val="28"/>
          <w:lang w:eastAsia="ru-RU"/>
        </w:rPr>
        <w:t>повышению информационной доступности по свободному доступу на спортивные объекты в городе Оренбурге, в том числе размещению соответствующей информации на официальных интернет-сайтах спортивных учреждений.</w:t>
      </w:r>
    </w:p>
    <w:p w14:paraId="4B7E3CC8" w14:textId="77777777" w:rsidR="00430612" w:rsidRDefault="00430612" w:rsidP="0043061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49BB">
        <w:rPr>
          <w:rFonts w:ascii="Times New Roman" w:hAnsi="Times New Roman" w:cs="Times New Roman"/>
          <w:sz w:val="28"/>
          <w:szCs w:val="28"/>
          <w:lang w:eastAsia="ru-RU"/>
        </w:rPr>
        <w:t>Результаты мероприятия рассмотрены на очередном заседании Коллегии Счетной палаты 30.06.2025, на котором принято решение о направлении информации об итогах экспертизы в Оренбургский городской Совет и первому заместителю Главы города Оренбурга. Ответственному исполнителю муниципальной программы комитету по физической культуре и спорту администрации города Оренбурга направлено заключение в целях устранения изложенных в нем замечаний.</w:t>
      </w:r>
    </w:p>
    <w:p w14:paraId="44EE92E2" w14:textId="77777777" w:rsidR="00430612" w:rsidRPr="00653513" w:rsidRDefault="00430612" w:rsidP="0043061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14:paraId="3221FCA7" w14:textId="1E326CD5" w:rsidR="00430612" w:rsidRDefault="00430612" w:rsidP="00253A0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Pr="003267B7">
        <w:rPr>
          <w:rFonts w:ascii="Times New Roman" w:hAnsi="Times New Roman"/>
          <w:sz w:val="28"/>
          <w:szCs w:val="28"/>
        </w:rPr>
        <w:t xml:space="preserve"> полномочий по внешней проверке годового отчета об исполнении бюджета </w:t>
      </w:r>
      <w:r>
        <w:rPr>
          <w:rFonts w:ascii="Times New Roman" w:hAnsi="Times New Roman"/>
          <w:sz w:val="28"/>
          <w:szCs w:val="28"/>
        </w:rPr>
        <w:t>во втором квартале 2025 года Счетная палата завершила проведение комплекса мероприятий (28 мероприятий) по внешней проверке</w:t>
      </w:r>
      <w:r w:rsidRPr="00C8750F">
        <w:rPr>
          <w:rFonts w:ascii="Times New Roman" w:hAnsi="Times New Roman"/>
          <w:sz w:val="28"/>
          <w:szCs w:val="28"/>
        </w:rPr>
        <w:t xml:space="preserve"> бюджетной отчетности главных администраторов бюджетных средств</w:t>
      </w:r>
      <w:r>
        <w:rPr>
          <w:rFonts w:ascii="Times New Roman" w:hAnsi="Times New Roman"/>
          <w:sz w:val="28"/>
          <w:szCs w:val="28"/>
        </w:rPr>
        <w:t xml:space="preserve"> за 2024 год</w:t>
      </w:r>
      <w:r w:rsidRPr="00C8750F">
        <w:rPr>
          <w:rFonts w:ascii="Times New Roman" w:hAnsi="Times New Roman"/>
          <w:sz w:val="28"/>
          <w:szCs w:val="28"/>
        </w:rPr>
        <w:t xml:space="preserve"> и подготовк</w:t>
      </w:r>
      <w:r>
        <w:rPr>
          <w:rFonts w:ascii="Times New Roman" w:hAnsi="Times New Roman"/>
          <w:sz w:val="28"/>
          <w:szCs w:val="28"/>
        </w:rPr>
        <w:t>е</w:t>
      </w:r>
      <w:r w:rsidRPr="00C8750F">
        <w:rPr>
          <w:rFonts w:ascii="Times New Roman" w:hAnsi="Times New Roman"/>
          <w:sz w:val="28"/>
          <w:szCs w:val="28"/>
        </w:rPr>
        <w:t xml:space="preserve"> заключения на годовой отчет об исполнении бюджета</w:t>
      </w:r>
      <w:r>
        <w:rPr>
          <w:rFonts w:ascii="Times New Roman" w:hAnsi="Times New Roman"/>
          <w:sz w:val="28"/>
          <w:szCs w:val="28"/>
        </w:rPr>
        <w:t>, в том числе</w:t>
      </w:r>
      <w:r w:rsidR="00253A01">
        <w:rPr>
          <w:rFonts w:ascii="Times New Roman" w:hAnsi="Times New Roman"/>
          <w:sz w:val="28"/>
          <w:szCs w:val="28"/>
        </w:rPr>
        <w:t xml:space="preserve"> </w:t>
      </w:r>
      <w:r w:rsidRPr="003267B7">
        <w:rPr>
          <w:rFonts w:ascii="Times New Roman" w:hAnsi="Times New Roman"/>
          <w:sz w:val="28"/>
          <w:szCs w:val="28"/>
        </w:rPr>
        <w:t xml:space="preserve">в форме экспертно-аналитических мероприятий </w:t>
      </w:r>
      <w:proofErr w:type="spellStart"/>
      <w:r>
        <w:rPr>
          <w:rFonts w:ascii="Times New Roman" w:hAnsi="Times New Roman"/>
          <w:sz w:val="28"/>
          <w:szCs w:val="28"/>
        </w:rPr>
        <w:t>камерально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проведены внешние проверки годовой бюджетной отчетности </w:t>
      </w:r>
      <w:r w:rsidRPr="00E30234">
        <w:rPr>
          <w:rFonts w:ascii="Times New Roman" w:hAnsi="Times New Roman"/>
          <w:sz w:val="28"/>
          <w:szCs w:val="28"/>
        </w:rPr>
        <w:t>семи главных администраторов бюджетных средств, являющихся органами государственной власти Российской Федерации и субъекта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E30234">
        <w:rPr>
          <w:rFonts w:ascii="Times New Roman" w:hAnsi="Times New Roman"/>
          <w:sz w:val="28"/>
          <w:szCs w:val="28"/>
        </w:rPr>
        <w:t xml:space="preserve"> осуществляющих только бюджетные полномочия главных администраторов доходов бюджета города Оренбурга</w:t>
      </w:r>
      <w:r>
        <w:rPr>
          <w:rFonts w:ascii="Times New Roman" w:hAnsi="Times New Roman"/>
          <w:sz w:val="28"/>
          <w:szCs w:val="28"/>
        </w:rPr>
        <w:t xml:space="preserve">, а также подготовлена сводная информация по </w:t>
      </w:r>
      <w:r>
        <w:rPr>
          <w:rFonts w:ascii="Times New Roman" w:hAnsi="Times New Roman" w:cs="Times New Roman"/>
          <w:sz w:val="28"/>
          <w:szCs w:val="28"/>
        </w:rPr>
        <w:t>результатам внешних проверок годовой бюджетной отчетности главных администраторов бюджетных средств и заключение на отчет об исполнении бюджета города Оренбурга за 2024 год</w:t>
      </w:r>
      <w:r w:rsidRPr="00E30234">
        <w:rPr>
          <w:rFonts w:ascii="Times New Roman" w:hAnsi="Times New Roman"/>
          <w:sz w:val="28"/>
          <w:szCs w:val="28"/>
        </w:rPr>
        <w:t>.</w:t>
      </w:r>
    </w:p>
    <w:p w14:paraId="49E45F96" w14:textId="77777777" w:rsidR="00653513" w:rsidRDefault="00430612" w:rsidP="00253A0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D3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Pr="00DE3FD3">
        <w:rPr>
          <w:rFonts w:ascii="Times New Roman" w:eastAsia="Times New Roman" w:hAnsi="Times New Roman" w:cs="Times New Roman"/>
          <w:sz w:val="28"/>
          <w:szCs w:val="28"/>
        </w:rPr>
        <w:t xml:space="preserve"> проверок в соответствии с Классификатором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нарушений, выявляемых в ходе внешнего государственного аудита (контроля), утвержденным постановлением Коллегии Счетной палаты Российской Федерации от 21.12.2021 № 14ПК, </w:t>
      </w:r>
      <w:r w:rsidRPr="00DE3FD3">
        <w:rPr>
          <w:rFonts w:ascii="Times New Roman" w:eastAsia="Times New Roman" w:hAnsi="Times New Roman" w:cs="Times New Roman"/>
          <w:sz w:val="28"/>
          <w:szCs w:val="28"/>
        </w:rPr>
        <w:t>выявлено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="00253A01"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253A0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0" w:name="_Hlk203396651"/>
      <w:r>
        <w:rPr>
          <w:rFonts w:ascii="Times New Roman" w:eastAsia="Times New Roman" w:hAnsi="Times New Roman" w:cs="Times New Roman"/>
          <w:sz w:val="28"/>
          <w:szCs w:val="28"/>
        </w:rPr>
        <w:t xml:space="preserve">не имеющих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денежного выражений</w:t>
      </w:r>
      <w:r w:rsidRPr="00DE3F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0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15B65">
        <w:rPr>
          <w:rFonts w:ascii="Times New Roman" w:eastAsia="Calibri" w:hAnsi="Times New Roman" w:cs="Times New Roman"/>
          <w:sz w:val="28"/>
          <w:szCs w:val="28"/>
        </w:rPr>
        <w:t xml:space="preserve"> ведени</w:t>
      </w:r>
      <w:r w:rsidR="00253A01">
        <w:rPr>
          <w:rFonts w:ascii="Times New Roman" w:eastAsia="Calibri" w:hAnsi="Times New Roman" w:cs="Times New Roman"/>
          <w:sz w:val="28"/>
          <w:szCs w:val="28"/>
        </w:rPr>
        <w:t>ю</w:t>
      </w:r>
      <w:r w:rsidRPr="00B15B65">
        <w:rPr>
          <w:rFonts w:ascii="Times New Roman" w:eastAsia="Calibri" w:hAnsi="Times New Roman" w:cs="Times New Roman"/>
          <w:sz w:val="28"/>
          <w:szCs w:val="28"/>
        </w:rPr>
        <w:t xml:space="preserve"> бухгалтерского учета, составления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B65">
        <w:rPr>
          <w:rFonts w:ascii="Times New Roman" w:eastAsia="Calibri" w:hAnsi="Times New Roman" w:cs="Times New Roman"/>
          <w:sz w:val="28"/>
          <w:szCs w:val="28"/>
        </w:rPr>
        <w:t>представления бухгалтерской (финансовой) отчетности</w:t>
      </w:r>
      <w:r w:rsidR="006535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83769E" w14:textId="22A0FEE6" w:rsidR="0065411D" w:rsidRPr="004B4FD1" w:rsidRDefault="00430612" w:rsidP="006535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Сводная информация по </w:t>
      </w:r>
      <w:r>
        <w:rPr>
          <w:rFonts w:ascii="Times New Roman" w:hAnsi="Times New Roman" w:cs="Times New Roman"/>
          <w:sz w:val="28"/>
          <w:szCs w:val="28"/>
        </w:rPr>
        <w:t>результатам внешних проверок годовой бюджетной отчетности главных администраторов бюджетных средств и заключение на отчет об исполнении бюджета города Оренбурга за 2024 год направлены в Оренбургский городской Совет и Администрацию города Оренбурга. Заключение также размещено на официальном портале города Оренбурга.</w:t>
      </w:r>
    </w:p>
    <w:sectPr w:rsidR="0065411D" w:rsidRPr="004B4FD1" w:rsidSect="000C317C">
      <w:headerReference w:type="default" r:id="rId8"/>
      <w:footerReference w:type="default" r:id="rId9"/>
      <w:pgSz w:w="11906" w:h="16838"/>
      <w:pgMar w:top="567" w:right="567" w:bottom="56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9AB8" w14:textId="77777777" w:rsidR="00AE3115" w:rsidRDefault="00AE3115" w:rsidP="00193967">
      <w:pPr>
        <w:spacing w:after="0" w:line="240" w:lineRule="auto"/>
      </w:pPr>
      <w:r>
        <w:separator/>
      </w:r>
    </w:p>
  </w:endnote>
  <w:endnote w:type="continuationSeparator" w:id="0">
    <w:p w14:paraId="549706A8" w14:textId="77777777" w:rsidR="00AE3115" w:rsidRDefault="00AE3115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A7CD" w14:textId="77777777" w:rsidR="00AE3115" w:rsidRDefault="00AE3115" w:rsidP="00193967">
      <w:pPr>
        <w:spacing w:after="0" w:line="240" w:lineRule="auto"/>
      </w:pPr>
      <w:r>
        <w:separator/>
      </w:r>
    </w:p>
  </w:footnote>
  <w:footnote w:type="continuationSeparator" w:id="0">
    <w:p w14:paraId="599219EF" w14:textId="77777777" w:rsidR="00AE3115" w:rsidRDefault="00AE3115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1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AAA"/>
    <w:multiLevelType w:val="hybridMultilevel"/>
    <w:tmpl w:val="461E524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20C38"/>
    <w:multiLevelType w:val="hybridMultilevel"/>
    <w:tmpl w:val="CB98FC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7633C8"/>
    <w:multiLevelType w:val="hybridMultilevel"/>
    <w:tmpl w:val="926E2630"/>
    <w:lvl w:ilvl="0" w:tplc="A71429E0">
      <w:start w:val="1"/>
      <w:numFmt w:val="bullet"/>
      <w:lvlText w:val="-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8274F6"/>
    <w:multiLevelType w:val="hybridMultilevel"/>
    <w:tmpl w:val="BBBEFA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43BA5"/>
    <w:multiLevelType w:val="hybridMultilevel"/>
    <w:tmpl w:val="BAE8C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4431BD"/>
    <w:multiLevelType w:val="hybridMultilevel"/>
    <w:tmpl w:val="D82CAE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100E9F"/>
    <w:multiLevelType w:val="hybridMultilevel"/>
    <w:tmpl w:val="4336CC4A"/>
    <w:lvl w:ilvl="0" w:tplc="CAD28B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480286"/>
    <w:multiLevelType w:val="hybridMultilevel"/>
    <w:tmpl w:val="D9202868"/>
    <w:lvl w:ilvl="0" w:tplc="A71429E0">
      <w:start w:val="1"/>
      <w:numFmt w:val="bullet"/>
      <w:lvlText w:val="-"/>
      <w:lvlJc w:val="left"/>
      <w:pPr>
        <w:ind w:left="844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78232840"/>
    <w:multiLevelType w:val="hybridMultilevel"/>
    <w:tmpl w:val="6B864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7208E3"/>
    <w:multiLevelType w:val="hybridMultilevel"/>
    <w:tmpl w:val="149C275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AF2525"/>
    <w:multiLevelType w:val="hybridMultilevel"/>
    <w:tmpl w:val="D8A2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2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17"/>
  </w:num>
  <w:num w:numId="10">
    <w:abstractNumId w:val="18"/>
  </w:num>
  <w:num w:numId="11">
    <w:abstractNumId w:val="1"/>
  </w:num>
  <w:num w:numId="12">
    <w:abstractNumId w:val="16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  <w:num w:numId="17">
    <w:abstractNumId w:val="9"/>
  </w:num>
  <w:num w:numId="18">
    <w:abstractNumId w:val="6"/>
  </w:num>
  <w:num w:numId="1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0988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176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3E9F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39A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317C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4592"/>
    <w:rsid w:val="00125199"/>
    <w:rsid w:val="00125D05"/>
    <w:rsid w:val="0012697A"/>
    <w:rsid w:val="00126BD2"/>
    <w:rsid w:val="00126D0F"/>
    <w:rsid w:val="00127436"/>
    <w:rsid w:val="00127441"/>
    <w:rsid w:val="00127DCB"/>
    <w:rsid w:val="00130612"/>
    <w:rsid w:val="00132074"/>
    <w:rsid w:val="001330BC"/>
    <w:rsid w:val="001330CA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9B2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181C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5913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2E6"/>
    <w:rsid w:val="0025083A"/>
    <w:rsid w:val="0025197D"/>
    <w:rsid w:val="00251D27"/>
    <w:rsid w:val="00251FAE"/>
    <w:rsid w:val="00252330"/>
    <w:rsid w:val="00252B68"/>
    <w:rsid w:val="0025344E"/>
    <w:rsid w:val="0025384F"/>
    <w:rsid w:val="00253A01"/>
    <w:rsid w:val="00254154"/>
    <w:rsid w:val="002550E4"/>
    <w:rsid w:val="0025567A"/>
    <w:rsid w:val="0025579F"/>
    <w:rsid w:val="002559CA"/>
    <w:rsid w:val="00256999"/>
    <w:rsid w:val="00256FBD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1F81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4F98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5F0D"/>
    <w:rsid w:val="004278F6"/>
    <w:rsid w:val="00430612"/>
    <w:rsid w:val="0043062E"/>
    <w:rsid w:val="00431D16"/>
    <w:rsid w:val="00432A1E"/>
    <w:rsid w:val="00432DF0"/>
    <w:rsid w:val="00432FAA"/>
    <w:rsid w:val="00433069"/>
    <w:rsid w:val="00433717"/>
    <w:rsid w:val="0043373B"/>
    <w:rsid w:val="00433B7C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DC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4FD1"/>
    <w:rsid w:val="004B671F"/>
    <w:rsid w:val="004B76AD"/>
    <w:rsid w:val="004B7797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5801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256A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37F2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4DED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C36"/>
    <w:rsid w:val="00577062"/>
    <w:rsid w:val="00580008"/>
    <w:rsid w:val="005807F2"/>
    <w:rsid w:val="00580822"/>
    <w:rsid w:val="00580CC3"/>
    <w:rsid w:val="0058185B"/>
    <w:rsid w:val="00581E40"/>
    <w:rsid w:val="00582DB1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40E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08B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139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3"/>
    <w:rsid w:val="0065351A"/>
    <w:rsid w:val="00653A0B"/>
    <w:rsid w:val="00653D48"/>
    <w:rsid w:val="00654039"/>
    <w:rsid w:val="0065411D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0EFC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26F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1EF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5BE4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3DB6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0768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66A"/>
    <w:rsid w:val="00810B7B"/>
    <w:rsid w:val="00811161"/>
    <w:rsid w:val="00811181"/>
    <w:rsid w:val="00811855"/>
    <w:rsid w:val="00811B92"/>
    <w:rsid w:val="00811BD1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6CFA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2489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5EC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4FEA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4E0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AB0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676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8B9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115"/>
    <w:rsid w:val="00AE36F0"/>
    <w:rsid w:val="00AE3AF1"/>
    <w:rsid w:val="00AE3DE2"/>
    <w:rsid w:val="00AE45B5"/>
    <w:rsid w:val="00AE4AEC"/>
    <w:rsid w:val="00AE4B12"/>
    <w:rsid w:val="00AE534E"/>
    <w:rsid w:val="00AE5E57"/>
    <w:rsid w:val="00AE6F24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5B81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77B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57A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27C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050E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0C83"/>
    <w:rsid w:val="00C71A83"/>
    <w:rsid w:val="00C71BC1"/>
    <w:rsid w:val="00C72121"/>
    <w:rsid w:val="00C72377"/>
    <w:rsid w:val="00C72E94"/>
    <w:rsid w:val="00C73A15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49C1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2FD2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2D8A"/>
    <w:rsid w:val="00D0360E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464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79A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1F2D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47D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BD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4E78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081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230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57D"/>
    <w:rsid w:val="00E24746"/>
    <w:rsid w:val="00E24B33"/>
    <w:rsid w:val="00E24D0C"/>
    <w:rsid w:val="00E25501"/>
    <w:rsid w:val="00E27035"/>
    <w:rsid w:val="00E27421"/>
    <w:rsid w:val="00E27454"/>
    <w:rsid w:val="00E3023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2381"/>
    <w:rsid w:val="00EA287C"/>
    <w:rsid w:val="00EA2F37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AE9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0E7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04C8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28F7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  <w15:docId w15:val="{5B5CD99E-B2E7-4CD0-AEA6-FFCD2FFB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  <w:style w:type="paragraph" w:styleId="af3">
    <w:name w:val="No Spacing"/>
    <w:uiPriority w:val="1"/>
    <w:qFormat/>
    <w:rsid w:val="00053E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26DA-C335-41F5-A230-BC6E94BC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3</cp:revision>
  <cp:lastPrinted>2025-04-04T06:49:00Z</cp:lastPrinted>
  <dcterms:created xsi:type="dcterms:W3CDTF">2025-07-23T05:40:00Z</dcterms:created>
  <dcterms:modified xsi:type="dcterms:W3CDTF">2025-07-23T05:57:00Z</dcterms:modified>
</cp:coreProperties>
</file>